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 w:firstLine="2000" w:left="0"/>
        <w:jc w:val="both"/>
        <w:rPr>
          <w:b w:val="1"/>
          <w:sz w:val="28"/>
        </w:rPr>
      </w:pPr>
      <w:r>
        <w:rPr>
          <w:color w:val="FF0000"/>
        </w:rPr>
        <w:t xml:space="preserve">                     </w:t>
      </w:r>
      <w:r>
        <w:rPr>
          <w:b w:val="1"/>
          <w:sz w:val="28"/>
        </w:rPr>
        <w:t xml:space="preserve">РОСТОВСКАЯ ОБЛАСТЬ                 </w:t>
      </w:r>
    </w:p>
    <w:p w14:paraId="06000000">
      <w:pPr>
        <w:pStyle w:val="Style_2"/>
        <w:ind/>
        <w:jc w:val="center"/>
        <w:rPr>
          <w:b w:val="1"/>
          <w:spacing w:val="1"/>
          <w:sz w:val="28"/>
        </w:rPr>
      </w:pPr>
      <w:r>
        <w:rPr>
          <w:b w:val="1"/>
          <w:spacing w:val="1"/>
          <w:sz w:val="28"/>
        </w:rPr>
        <w:t>САЛЬСКИЙ</w:t>
      </w:r>
      <w:r>
        <w:rPr>
          <w:b w:val="1"/>
          <w:spacing w:val="1"/>
          <w:sz w:val="28"/>
        </w:rPr>
        <w:t xml:space="preserve"> РАЙОН</w:t>
      </w:r>
    </w:p>
    <w:p w14:paraId="07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pacing w:val="1"/>
          <w:sz w:val="28"/>
        </w:rPr>
        <w:t>МУНИЦИПАЛЬНОЕ ОБРАЗОВАНИЕ</w:t>
      </w:r>
      <w:r>
        <w:rPr>
          <w:b w:val="1"/>
          <w:sz w:val="28"/>
        </w:rPr>
        <w:t xml:space="preserve"> </w:t>
      </w:r>
    </w:p>
    <w:p w14:paraId="08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pacing w:val="1"/>
          <w:sz w:val="28"/>
        </w:rPr>
        <w:t>«</w:t>
      </w:r>
      <w:r>
        <w:rPr>
          <w:b w:val="1"/>
          <w:spacing w:val="1"/>
          <w:sz w:val="28"/>
        </w:rPr>
        <w:t>ЕКАТЕРИНОВСКОЕ</w:t>
      </w:r>
      <w:r>
        <w:rPr>
          <w:b w:val="1"/>
          <w:spacing w:val="1"/>
          <w:sz w:val="28"/>
        </w:rPr>
        <w:t xml:space="preserve"> СЕЛЬСКОЕ ПОСЕЛЕНИЕ»</w:t>
      </w:r>
    </w:p>
    <w:p w14:paraId="09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  <w:r>
        <w:rPr>
          <w:b w:val="1"/>
          <w:sz w:val="28"/>
        </w:rPr>
        <w:t>ЕКАТЕРИНОВСКОГО</w:t>
      </w:r>
      <w:r>
        <w:rPr>
          <w:b w:val="1"/>
          <w:sz w:val="28"/>
        </w:rPr>
        <w:t xml:space="preserve"> СЕЛЬСКОГО ПОСЕЛЕНИЯ</w:t>
      </w:r>
    </w:p>
    <w:p w14:paraId="0A000000">
      <w:pPr>
        <w:pStyle w:val="Style_2"/>
        <w:ind/>
        <w:jc w:val="center"/>
        <w:rPr>
          <w:b w:val="1"/>
          <w:sz w:val="28"/>
        </w:rPr>
      </w:pPr>
    </w:p>
    <w:p w14:paraId="0B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C000000">
      <w:pPr>
        <w:pStyle w:val="Style_2"/>
        <w:ind/>
        <w:jc w:val="center"/>
        <w:rPr>
          <w:b w:val="1"/>
          <w:sz w:val="28"/>
        </w:rPr>
      </w:pPr>
    </w:p>
    <w:p w14:paraId="0D000000">
      <w:pPr>
        <w:pStyle w:val="Style_2"/>
        <w:ind/>
        <w:jc w:val="both"/>
        <w:rPr>
          <w:spacing w:val="2"/>
          <w:sz w:val="28"/>
        </w:rPr>
      </w:pPr>
      <w:r>
        <w:rPr>
          <w:sz w:val="28"/>
        </w:rPr>
        <w:t>от «22</w:t>
      </w:r>
      <w:r>
        <w:rPr>
          <w:sz w:val="28"/>
        </w:rPr>
        <w:t xml:space="preserve"> »сентября</w:t>
      </w:r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г.                                                                       № </w:t>
      </w:r>
      <w:r>
        <w:rPr>
          <w:sz w:val="28"/>
        </w:rPr>
        <w:t xml:space="preserve">   97    </w:t>
      </w:r>
    </w:p>
    <w:p w14:paraId="0E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</w:p>
    <w:p w14:paraId="0F000000">
      <w:pPr>
        <w:pStyle w:val="Style_2"/>
        <w:ind/>
        <w:jc w:val="center"/>
        <w:rPr>
          <w:spacing w:val="2"/>
          <w:sz w:val="28"/>
        </w:rPr>
      </w:pPr>
      <w:r>
        <w:rPr>
          <w:sz w:val="28"/>
        </w:rPr>
        <w:t>с. Екатериновка</w:t>
      </w:r>
    </w:p>
    <w:p w14:paraId="10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</w:p>
    <w:p w14:paraId="11000000">
      <w:pPr>
        <w:pStyle w:val="Style_4"/>
        <w:rPr>
          <w:sz w:val="28"/>
        </w:rPr>
      </w:pPr>
      <w:r>
        <w:rPr>
          <w:sz w:val="28"/>
        </w:rPr>
        <w:t xml:space="preserve"> «Об утверждении Положения о маневренном жилищном фонде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</w:p>
    <w:p w14:paraId="12000000">
      <w:pPr>
        <w:rPr>
          <w:sz w:val="28"/>
        </w:rPr>
      </w:pPr>
    </w:p>
    <w:p w14:paraId="13000000">
      <w:pPr>
        <w:ind w:firstLine="838" w:left="0"/>
        <w:rPr>
          <w:sz w:val="28"/>
        </w:rPr>
      </w:pPr>
      <w:r>
        <w:rPr>
          <w:sz w:val="28"/>
        </w:rPr>
        <w:t xml:space="preserve">В соответствии с Жилищным кодексом Российской Федерации, </w:t>
      </w:r>
      <w:r>
        <w:rPr>
          <w:rStyle w:val="Style_5_ch"/>
          <w:color w:val="000000"/>
          <w:sz w:val="28"/>
        </w:rPr>
        <w:fldChar w:fldCharType="begin"/>
      </w:r>
      <w:r>
        <w:rPr>
          <w:rStyle w:val="Style_5_ch"/>
          <w:color w:val="000000"/>
          <w:sz w:val="28"/>
        </w:rPr>
        <w:instrText>HYPERLINK "http://municipal.garant.ru/document?id=12044682&amp;sub=0"</w:instrText>
      </w:r>
      <w:r>
        <w:rPr>
          <w:rStyle w:val="Style_5_ch"/>
          <w:color w:val="000000"/>
          <w:sz w:val="28"/>
        </w:rPr>
        <w:fldChar w:fldCharType="separate"/>
      </w:r>
      <w:r>
        <w:rPr>
          <w:rStyle w:val="Style_5_ch"/>
          <w:color w:val="000000"/>
          <w:sz w:val="28"/>
        </w:rPr>
        <w:t>Постановлени</w:t>
      </w:r>
      <w:r>
        <w:rPr>
          <w:rStyle w:val="Style_5_ch"/>
          <w:color w:val="000000"/>
          <w:sz w:val="28"/>
        </w:rPr>
        <w:fldChar w:fldCharType="end"/>
      </w:r>
      <w:r>
        <w:rPr>
          <w:sz w:val="28"/>
        </w:rPr>
        <w:t xml:space="preserve">ем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Приказом Министерства строительства и жилищно-коммунального хозяйства РФ от 14 мая 2021 г. N 292/пр "Об утверждении правил пользования жилыми помещениями", Собранием депутатов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>
        <w:rPr>
          <w:b w:val="1"/>
          <w:sz w:val="28"/>
        </w:rPr>
        <w:t xml:space="preserve"> р е ш и л о</w:t>
      </w:r>
      <w:r>
        <w:rPr>
          <w:sz w:val="28"/>
        </w:rPr>
        <w:t>:</w:t>
      </w:r>
    </w:p>
    <w:p w14:paraId="14000000">
      <w:pPr>
        <w:ind w:firstLine="838" w:left="0"/>
        <w:rPr>
          <w:sz w:val="28"/>
        </w:rPr>
      </w:pPr>
    </w:p>
    <w:p w14:paraId="15000000">
      <w:pPr>
        <w:ind w:firstLine="838" w:left="0"/>
        <w:rPr>
          <w:sz w:val="28"/>
        </w:rPr>
      </w:pPr>
      <w:r>
        <w:rPr>
          <w:sz w:val="28"/>
        </w:rPr>
        <w:t xml:space="preserve">1. Утвердить Положение о маневренном жилищном фонде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 согласно приложению к настоящему решению.</w:t>
      </w:r>
    </w:p>
    <w:p w14:paraId="16000000">
      <w:pPr>
        <w:ind w:firstLine="838" w:left="0"/>
        <w:rPr>
          <w:sz w:val="28"/>
        </w:rPr>
      </w:pPr>
      <w:r>
        <w:rPr>
          <w:sz w:val="28"/>
        </w:rPr>
        <w:t>2.Решение №83 от 31.05.2023 «об утверждении Положения о маневренном жилищном фонде фонде Екатериновского сельского поселения Сальского района Ростовской области» признать утратившим силу.</w:t>
      </w:r>
    </w:p>
    <w:p w14:paraId="17000000">
      <w:pPr>
        <w:ind w:firstLine="838" w:left="0"/>
        <w:rPr>
          <w:sz w:val="28"/>
        </w:rPr>
      </w:pPr>
      <w:r>
        <w:rPr>
          <w:sz w:val="28"/>
        </w:rPr>
        <w:t xml:space="preserve">3. Настоящее решение вступает в силу после его опубликования (обнародования) в установленном порядке и подлежит размещению в сети Интернет на сайте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района.</w:t>
      </w:r>
    </w:p>
    <w:p w14:paraId="18000000">
      <w:pPr>
        <w:rPr>
          <w:sz w:val="28"/>
        </w:rPr>
      </w:pP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</w:p>
    <w:p w14:paraId="1B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tbl>
      <w:tblPr>
        <w:tblStyle w:val="Style_1"/>
        <w:tblInd w:type="dxa" w:w="108"/>
        <w:tblLayout w:type="fixed"/>
      </w:tblPr>
      <w:tblGrid>
        <w:gridCol w:w="9589"/>
      </w:tblGrid>
      <w:tr>
        <w:trPr>
          <w:trHeight w:hRule="atLeast" w:val="210"/>
        </w:trPr>
        <w:tc>
          <w:tcPr>
            <w:tcW w:type="dxa" w:w="9589"/>
          </w:tcPr>
          <w:p w14:paraId="1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                  </w:t>
            </w:r>
            <w:r>
              <w:rPr>
                <w:rFonts w:ascii="Times New Roman" w:hAnsi="Times New Roman"/>
                <w:sz w:val="28"/>
              </w:rPr>
              <w:t>Н.Н.Бахметенко</w:t>
            </w:r>
          </w:p>
        </w:tc>
      </w:tr>
    </w:tbl>
    <w:p w14:paraId="1D000000">
      <w:pPr>
        <w:ind w:firstLine="838" w:left="0"/>
      </w:pPr>
      <w:r>
        <w:t xml:space="preserve"> </w:t>
      </w:r>
    </w:p>
    <w:p w14:paraId="1E000000">
      <w:pPr>
        <w:ind w:firstLine="838" w:left="0"/>
        <w:jc w:val="right"/>
      </w:pPr>
    </w:p>
    <w:p w14:paraId="1F000000">
      <w:pPr>
        <w:ind w:firstLine="838" w:left="0"/>
        <w:jc w:val="right"/>
      </w:pPr>
    </w:p>
    <w:p w14:paraId="20000000">
      <w:pPr>
        <w:ind w:firstLine="838" w:left="0"/>
        <w:jc w:val="right"/>
      </w:pPr>
    </w:p>
    <w:p w14:paraId="21000000">
      <w:pPr>
        <w:ind w:firstLine="838" w:left="0"/>
        <w:jc w:val="right"/>
      </w:pPr>
    </w:p>
    <w:p w14:paraId="22000000">
      <w:pPr>
        <w:ind w:firstLine="838" w:left="0"/>
        <w:jc w:val="right"/>
      </w:pPr>
    </w:p>
    <w:p w14:paraId="23000000">
      <w:pPr>
        <w:ind w:firstLine="838" w:left="0"/>
        <w:jc w:val="right"/>
      </w:pPr>
    </w:p>
    <w:p w14:paraId="24000000">
      <w:pPr>
        <w:ind w:firstLine="838" w:left="0"/>
        <w:jc w:val="right"/>
      </w:pPr>
    </w:p>
    <w:p w14:paraId="25000000">
      <w:pPr>
        <w:ind w:firstLine="838" w:left="0"/>
        <w:jc w:val="right"/>
      </w:pPr>
      <w:r>
        <w:t>Приложение</w:t>
      </w:r>
    </w:p>
    <w:p w14:paraId="26000000">
      <w:pPr>
        <w:ind w:firstLine="838" w:left="0"/>
        <w:jc w:val="right"/>
      </w:pPr>
    </w:p>
    <w:p w14:paraId="27000000">
      <w:pPr>
        <w:ind w:firstLine="838" w:left="0"/>
        <w:jc w:val="right"/>
      </w:pPr>
      <w:r>
        <w:t>Утверждено</w:t>
      </w:r>
    </w:p>
    <w:p w14:paraId="28000000">
      <w:pPr>
        <w:ind w:firstLine="838" w:left="0"/>
        <w:jc w:val="right"/>
      </w:pPr>
      <w:r>
        <w:t xml:space="preserve"> решением Собрания депутатов</w:t>
      </w:r>
    </w:p>
    <w:p w14:paraId="29000000">
      <w:pPr>
        <w:ind w:firstLine="838" w:left="0"/>
        <w:jc w:val="right"/>
      </w:pPr>
      <w:r>
        <w:t>Екатериновского</w:t>
      </w:r>
      <w:r>
        <w:t xml:space="preserve"> сельского поселения  </w:t>
      </w:r>
    </w:p>
    <w:p w14:paraId="2A000000">
      <w:pPr>
        <w:ind w:firstLine="838" w:left="0"/>
        <w:jc w:val="right"/>
      </w:pPr>
      <w:r>
        <w:t>от22.09.2023</w:t>
      </w:r>
      <w:r>
        <w:rPr>
          <w:rFonts w:ascii="Times New Roman" w:hAnsi="Times New Roman"/>
        </w:rPr>
        <w:t xml:space="preserve"> г №</w:t>
      </w:r>
      <w:r>
        <w:rPr>
          <w:rFonts w:ascii="Calibri" w:hAnsi="Calibri"/>
        </w:rPr>
        <w:t xml:space="preserve"> 97  </w:t>
      </w:r>
    </w:p>
    <w:p w14:paraId="2B000000"/>
    <w:p w14:paraId="2C000000">
      <w:pPr>
        <w:pStyle w:val="Style_6"/>
        <w:rPr>
          <w:sz w:val="28"/>
        </w:rPr>
      </w:pPr>
      <w:r>
        <w:rPr>
          <w:sz w:val="28"/>
        </w:rPr>
        <w:t>Положение</w:t>
      </w:r>
    </w:p>
    <w:p w14:paraId="2D000000">
      <w:pPr>
        <w:pStyle w:val="Style_6"/>
        <w:rPr>
          <w:sz w:val="28"/>
        </w:rPr>
      </w:pPr>
      <w:r>
        <w:rPr>
          <w:sz w:val="28"/>
        </w:rPr>
        <w:t xml:space="preserve">о маневренном жилищном фонде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 (далее Положение)</w:t>
      </w:r>
    </w:p>
    <w:p w14:paraId="2E000000">
      <w:pPr>
        <w:rPr>
          <w:sz w:val="28"/>
        </w:rPr>
      </w:pPr>
    </w:p>
    <w:p w14:paraId="2F000000">
      <w:pPr>
        <w:pStyle w:val="Style_6"/>
        <w:rPr>
          <w:sz w:val="28"/>
        </w:rPr>
      </w:pPr>
      <w:r>
        <w:rPr>
          <w:sz w:val="28"/>
        </w:rPr>
        <w:t>1. Общие Положения</w:t>
      </w:r>
    </w:p>
    <w:p w14:paraId="30000000">
      <w:pPr>
        <w:rPr>
          <w:sz w:val="28"/>
        </w:rPr>
      </w:pPr>
    </w:p>
    <w:p w14:paraId="31000000">
      <w:pPr>
        <w:ind w:firstLine="559" w:left="0"/>
        <w:rPr>
          <w:sz w:val="28"/>
        </w:rPr>
      </w:pPr>
      <w:r>
        <w:rPr>
          <w:sz w:val="28"/>
        </w:rPr>
        <w:t xml:space="preserve">1.1. Настоящее Положение разработано в соответствии с </w:t>
      </w:r>
      <w:r>
        <w:rPr>
          <w:rStyle w:val="Style_5_ch"/>
          <w:color w:val="000000"/>
          <w:sz w:val="28"/>
        </w:rPr>
        <w:fldChar w:fldCharType="begin"/>
      </w:r>
      <w:r>
        <w:rPr>
          <w:rStyle w:val="Style_5_ch"/>
          <w:color w:val="000000"/>
          <w:sz w:val="28"/>
        </w:rPr>
        <w:instrText>HYPERLINK "http://municipal.garant.ru/document?id=12038291&amp;sub=0"</w:instrText>
      </w:r>
      <w:r>
        <w:rPr>
          <w:rStyle w:val="Style_5_ch"/>
          <w:color w:val="000000"/>
          <w:sz w:val="28"/>
        </w:rPr>
        <w:fldChar w:fldCharType="separate"/>
      </w:r>
      <w:r>
        <w:rPr>
          <w:rStyle w:val="Style_5_ch"/>
          <w:color w:val="000000"/>
          <w:sz w:val="28"/>
        </w:rPr>
        <w:t>Жилищным кодексом</w:t>
      </w:r>
      <w:r>
        <w:rPr>
          <w:rStyle w:val="Style_5_ch"/>
          <w:color w:val="000000"/>
          <w:sz w:val="28"/>
        </w:rPr>
        <w:fldChar w:fldCharType="end"/>
      </w:r>
      <w:r>
        <w:rPr>
          <w:sz w:val="28"/>
        </w:rPr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r>
        <w:rPr>
          <w:rStyle w:val="Style_5_ch"/>
          <w:color w:val="000000"/>
          <w:sz w:val="28"/>
        </w:rPr>
        <w:fldChar w:fldCharType="begin"/>
      </w:r>
      <w:r>
        <w:rPr>
          <w:rStyle w:val="Style_5_ch"/>
          <w:color w:val="000000"/>
          <w:sz w:val="28"/>
        </w:rPr>
        <w:instrText>HYPERLINK "http://municipal.garant.ru/document?id=12044682&amp;sub=0"</w:instrText>
      </w:r>
      <w:r>
        <w:rPr>
          <w:rStyle w:val="Style_5_ch"/>
          <w:color w:val="000000"/>
          <w:sz w:val="28"/>
        </w:rPr>
        <w:fldChar w:fldCharType="separate"/>
      </w:r>
      <w:r>
        <w:rPr>
          <w:rStyle w:val="Style_5_ch"/>
          <w:color w:val="000000"/>
          <w:sz w:val="28"/>
        </w:rPr>
        <w:t>постановлением</w:t>
      </w:r>
      <w:r>
        <w:rPr>
          <w:rStyle w:val="Style_5_ch"/>
          <w:color w:val="000000"/>
          <w:sz w:val="28"/>
        </w:rPr>
        <w:fldChar w:fldCharType="end"/>
      </w:r>
      <w:r>
        <w:rPr>
          <w:sz w:val="28"/>
        </w:rPr>
        <w:t xml:space="preserve"> Правительства Российской Федерации от 26.01.2006 N 42,</w:t>
      </w:r>
      <w:r>
        <w:rPr>
          <w:rFonts w:ascii="PT Serif" w:hAnsi="PT Serif"/>
          <w:color w:val="22272F"/>
          <w:sz w:val="28"/>
          <w:highlight w:val="white"/>
        </w:rPr>
        <w:t xml:space="preserve"> </w:t>
      </w:r>
      <w:r>
        <w:rPr>
          <w:sz w:val="28"/>
        </w:rPr>
        <w:t xml:space="preserve">Приказом Министерства строительства и жилищно-коммунального хозяйства РФ от 14 мая 2021 г. N 292/пр "Об утверждении правил пользования жилыми помещениями" , Уставом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области.</w:t>
      </w:r>
    </w:p>
    <w:p w14:paraId="32000000">
      <w:pPr>
        <w:ind w:firstLine="559" w:left="0"/>
        <w:rPr>
          <w:sz w:val="28"/>
        </w:rPr>
      </w:pPr>
      <w:r>
        <w:rPr>
          <w:sz w:val="28"/>
        </w:rPr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области. (далее - маневренный фонд).</w:t>
      </w:r>
    </w:p>
    <w:p w14:paraId="33000000">
      <w:pPr>
        <w:rPr>
          <w:sz w:val="28"/>
        </w:rPr>
      </w:pPr>
      <w:r>
        <w:rPr>
          <w:sz w:val="28"/>
        </w:rPr>
        <w:t>1.3. </w:t>
      </w:r>
      <w:r>
        <w:rPr>
          <w:rStyle w:val="Style_7_ch"/>
          <w:sz w:val="28"/>
        </w:rPr>
        <w:t>Маневренный фонд</w:t>
      </w:r>
      <w:r>
        <w:rPr>
          <w:sz w:val="28"/>
        </w:rPr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14:paraId="34000000">
      <w:pPr>
        <w:rPr>
          <w:sz w:val="28"/>
        </w:rPr>
      </w:pPr>
      <w:r>
        <w:rPr>
          <w:sz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5000000">
      <w:pPr>
        <w:rPr>
          <w:sz w:val="28"/>
        </w:rPr>
      </w:pPr>
      <w:r>
        <w:rPr>
          <w:sz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36000000">
      <w:pPr>
        <w:rPr>
          <w:sz w:val="28"/>
        </w:rPr>
      </w:pPr>
      <w:r>
        <w:rPr>
          <w:sz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37000000">
      <w:pPr>
        <w:rPr>
          <w:sz w:val="28"/>
        </w:rPr>
      </w:pPr>
      <w:r>
        <w:rPr>
          <w:sz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38000000">
      <w:pPr>
        <w:rPr>
          <w:sz w:val="28"/>
        </w:rPr>
      </w:pPr>
      <w:r>
        <w:rPr>
          <w:sz w:val="28"/>
        </w:rPr>
        <w:t>5) иных граждан в случаях, предусмотренных законодательством.</w:t>
      </w:r>
    </w:p>
    <w:p w14:paraId="39000000">
      <w:pPr>
        <w:rPr>
          <w:sz w:val="28"/>
        </w:rPr>
      </w:pPr>
      <w:r>
        <w:rPr>
          <w:sz w:val="28"/>
        </w:rPr>
        <w:t>1.4. 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14:paraId="3A000000">
      <w:pPr>
        <w:ind w:firstLine="559" w:left="0"/>
        <w:rPr>
          <w:sz w:val="28"/>
        </w:rPr>
      </w:pPr>
      <w:r>
        <w:rPr>
          <w:sz w:val="28"/>
        </w:rPr>
        <w:t xml:space="preserve">1.5. Маневренный жилищный фонд формируется правовым актом 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 и предназначен для временного проживания жителей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области, указанных в пункте 1.3 настоящего Положения.</w:t>
      </w:r>
    </w:p>
    <w:p w14:paraId="3B000000">
      <w:pPr>
        <w:ind w:firstLine="559" w:left="0"/>
        <w:rPr>
          <w:sz w:val="28"/>
        </w:rPr>
      </w:pPr>
      <w:r>
        <w:rPr>
          <w:sz w:val="28"/>
        </w:rPr>
        <w:t>1.6. Жилые помещения маневренного фонда не подлежат приватизации, обмену, отчуждению, передаче в аренду, в поднаем.</w:t>
      </w:r>
    </w:p>
    <w:p w14:paraId="3C000000">
      <w:pPr>
        <w:rPr>
          <w:sz w:val="28"/>
        </w:rPr>
      </w:pPr>
      <w:r>
        <w:rPr>
          <w:sz w:val="28"/>
        </w:rPr>
        <w:t xml:space="preserve"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14:paraId="3D000000">
      <w:pPr>
        <w:rPr>
          <w:sz w:val="28"/>
        </w:rPr>
      </w:pPr>
      <w:r>
        <w:rPr>
          <w:sz w:val="28"/>
        </w:rPr>
        <w:t xml:space="preserve"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области.</w:t>
      </w:r>
    </w:p>
    <w:p w14:paraId="3E000000">
      <w:pPr>
        <w:rPr>
          <w:sz w:val="28"/>
        </w:rPr>
      </w:pPr>
      <w:r>
        <w:rPr>
          <w:sz w:val="28"/>
        </w:rPr>
        <w:t xml:space="preserve">1.9. Учет жилых помещений маневренного фонда осуществляется администрацией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области.</w:t>
      </w:r>
    </w:p>
    <w:p w14:paraId="3F000000">
      <w:pPr>
        <w:rPr>
          <w:sz w:val="28"/>
        </w:rPr>
      </w:pPr>
      <w:r>
        <w:rPr>
          <w:sz w:val="28"/>
        </w:rPr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40000000">
      <w:pPr>
        <w:rPr>
          <w:sz w:val="28"/>
        </w:rPr>
      </w:pPr>
      <w:r>
        <w:rPr>
          <w:sz w:val="28"/>
        </w:rPr>
        <w:t>1.11. Вопросы, не урегулированные настоящим Положением, решаются в соответствии с действующим законодательством.</w:t>
      </w:r>
    </w:p>
    <w:p w14:paraId="41000000">
      <w:pPr>
        <w:rPr>
          <w:sz w:val="28"/>
        </w:rPr>
      </w:pPr>
    </w:p>
    <w:p w14:paraId="42000000">
      <w:pPr>
        <w:pStyle w:val="Style_6"/>
        <w:rPr>
          <w:sz w:val="28"/>
        </w:rPr>
      </w:pPr>
      <w:r>
        <w:rPr>
          <w:sz w:val="28"/>
        </w:rPr>
        <w:t>2. Порядок формирования маневренного жилищного фонда</w:t>
      </w:r>
    </w:p>
    <w:p w14:paraId="43000000">
      <w:pPr>
        <w:rPr>
          <w:sz w:val="28"/>
        </w:rPr>
      </w:pPr>
    </w:p>
    <w:p w14:paraId="44000000">
      <w:pPr>
        <w:rPr>
          <w:sz w:val="28"/>
        </w:rPr>
      </w:pPr>
      <w:r>
        <w:rPr>
          <w:sz w:val="28"/>
        </w:rPr>
        <w:t xml:space="preserve"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области.</w:t>
      </w:r>
    </w:p>
    <w:p w14:paraId="45000000">
      <w:pPr>
        <w:rPr>
          <w:sz w:val="28"/>
        </w:rPr>
      </w:pPr>
      <w:r>
        <w:rPr>
          <w:sz w:val="28"/>
        </w:rPr>
        <w:t xml:space="preserve">2.2. Маневренный жилищный фонд может состоять из жилых домов, многоквартирных домов, квартир, комнат, находящихся в муниципальной собственности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области.</w:t>
      </w:r>
    </w:p>
    <w:p w14:paraId="46000000">
      <w:pPr>
        <w:rPr>
          <w:sz w:val="28"/>
        </w:rPr>
      </w:pPr>
      <w:r>
        <w:rPr>
          <w:sz w:val="28"/>
        </w:rPr>
        <w:t>2.3. Маневренный жилищный фонд формируется за счет:</w:t>
      </w:r>
    </w:p>
    <w:p w14:paraId="47000000">
      <w:pPr>
        <w:rPr>
          <w:sz w:val="28"/>
        </w:rPr>
      </w:pPr>
      <w:r>
        <w:rPr>
          <w:sz w:val="28"/>
        </w:rPr>
        <w:t xml:space="preserve">- освободившихся жилых помещений муниципального жилищного фонда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области;</w:t>
      </w:r>
    </w:p>
    <w:p w14:paraId="48000000">
      <w:pPr>
        <w:rPr>
          <w:sz w:val="28"/>
        </w:rPr>
      </w:pPr>
      <w:r>
        <w:rPr>
          <w:sz w:val="28"/>
        </w:rPr>
        <w:t>- жилых помещений специализированного жилищного фонда;</w:t>
      </w:r>
    </w:p>
    <w:p w14:paraId="49000000">
      <w:pPr>
        <w:rPr>
          <w:sz w:val="28"/>
        </w:rPr>
      </w:pPr>
      <w:r>
        <w:rPr>
          <w:sz w:val="28"/>
        </w:rPr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14:paraId="4A000000">
      <w:pPr>
        <w:rPr>
          <w:sz w:val="28"/>
        </w:rPr>
      </w:pPr>
      <w:r>
        <w:rPr>
          <w:sz w:val="28"/>
        </w:rPr>
        <w:t>- жилых помещений, поступивших от предприятий-застройщиков в счет исполнения инвестиционных контрактов.</w:t>
      </w:r>
    </w:p>
    <w:p w14:paraId="4B000000">
      <w:pPr>
        <w:rPr>
          <w:sz w:val="28"/>
        </w:rPr>
      </w:pPr>
    </w:p>
    <w:p w14:paraId="4C000000">
      <w:pPr>
        <w:pStyle w:val="Style_6"/>
        <w:rPr>
          <w:sz w:val="28"/>
        </w:rPr>
      </w:pPr>
      <w:r>
        <w:rPr>
          <w:sz w:val="28"/>
        </w:rPr>
        <w:t>3. Основания, условия и срок предоставления жилого помещения маневренного фонда</w:t>
      </w:r>
    </w:p>
    <w:p w14:paraId="4D000000">
      <w:pPr>
        <w:rPr>
          <w:sz w:val="28"/>
        </w:rPr>
      </w:pPr>
    </w:p>
    <w:p w14:paraId="4E000000">
      <w:pPr>
        <w:rPr>
          <w:sz w:val="28"/>
        </w:rPr>
      </w:pPr>
      <w:r>
        <w:rPr>
          <w:sz w:val="28"/>
        </w:rPr>
        <w:t xml:space="preserve">3.1. Договор найма жилого помещения маневренного фонда (по форме типового договора найма жилого помещения маневренного фонда, утвержденного </w:t>
      </w:r>
      <w:r>
        <w:rPr>
          <w:rStyle w:val="Style_5_ch"/>
          <w:color w:val="000000"/>
          <w:sz w:val="28"/>
        </w:rPr>
        <w:fldChar w:fldCharType="begin"/>
      </w:r>
      <w:r>
        <w:rPr>
          <w:rStyle w:val="Style_5_ch"/>
          <w:color w:val="000000"/>
          <w:sz w:val="28"/>
        </w:rPr>
        <w:instrText>HYPERLINK "http://municipal.garant.ru/document?id=12044682&amp;sub=0"</w:instrText>
      </w:r>
      <w:r>
        <w:rPr>
          <w:rStyle w:val="Style_5_ch"/>
          <w:color w:val="000000"/>
          <w:sz w:val="28"/>
        </w:rPr>
        <w:fldChar w:fldCharType="separate"/>
      </w:r>
      <w:r>
        <w:rPr>
          <w:rStyle w:val="Style_5_ch"/>
          <w:color w:val="000000"/>
          <w:sz w:val="28"/>
        </w:rPr>
        <w:t>постановлением</w:t>
      </w:r>
      <w:r>
        <w:rPr>
          <w:rStyle w:val="Style_5_ch"/>
          <w:color w:val="000000"/>
          <w:sz w:val="28"/>
        </w:rPr>
        <w:fldChar w:fldCharType="end"/>
      </w:r>
      <w:r>
        <w:rPr>
          <w:sz w:val="28"/>
        </w:rPr>
        <w:t xml:space="preserve"> Правительства Российской Федерации от 26.01.2006 N 42) заключается на период:</w:t>
      </w:r>
    </w:p>
    <w:p w14:paraId="4F000000">
      <w:pPr>
        <w:rPr>
          <w:sz w:val="28"/>
        </w:rPr>
      </w:pPr>
      <w:r>
        <w:rPr>
          <w:sz w:val="28"/>
        </w:rPr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14:paraId="50000000">
      <w:pPr>
        <w:rPr>
          <w:sz w:val="28"/>
        </w:rPr>
      </w:pPr>
      <w:r>
        <w:rPr>
          <w:sz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14:paraId="51000000">
      <w:pPr>
        <w:rPr>
          <w:sz w:val="28"/>
        </w:rPr>
      </w:pPr>
      <w:r>
        <w:rPr>
          <w:sz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 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"https://home.garant.ru/#/document/12138291/entry/9503"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пункте 3 статьи 95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sz w:val="28"/>
        </w:rPr>
        <w:t> Жилищного Кодекса РФ);</w:t>
      </w:r>
    </w:p>
    <w:p w14:paraId="52000000">
      <w:pPr>
        <w:rPr>
          <w:sz w:val="28"/>
        </w:rPr>
      </w:pPr>
      <w:r>
        <w:rPr>
          <w:sz w:val="28"/>
        </w:rPr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14:paraId="53000000">
      <w:pPr>
        <w:rPr>
          <w:sz w:val="28"/>
        </w:rPr>
      </w:pPr>
      <w:r>
        <w:rPr>
          <w:sz w:val="28"/>
        </w:rPr>
        <w:t>5) установленный законодательством (при заключении такого договора с гражданами, указанными в пункте 4 статьи 95 Жилищного Кодекса РФ).</w:t>
      </w:r>
    </w:p>
    <w:p w14:paraId="54000000">
      <w:pPr>
        <w:rPr>
          <w:sz w:val="28"/>
        </w:rPr>
      </w:pPr>
      <w:r>
        <w:rPr>
          <w:sz w:val="28"/>
        </w:rPr>
        <w:t>3.2. 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55000000">
      <w:pPr>
        <w:rPr>
          <w:sz w:val="28"/>
        </w:rPr>
      </w:pPr>
    </w:p>
    <w:p w14:paraId="56000000">
      <w:pPr>
        <w:pStyle w:val="Style_6"/>
        <w:rPr>
          <w:sz w:val="28"/>
        </w:rPr>
      </w:pPr>
      <w:r>
        <w:rPr>
          <w:sz w:val="28"/>
        </w:rPr>
        <w:t>4. Порядок предоставления жилых помещений по договору найма</w:t>
      </w:r>
    </w:p>
    <w:p w14:paraId="57000000">
      <w:pPr>
        <w:pStyle w:val="Style_6"/>
        <w:rPr>
          <w:sz w:val="28"/>
        </w:rPr>
      </w:pPr>
      <w:r>
        <w:rPr>
          <w:sz w:val="28"/>
        </w:rPr>
        <w:t>жилого помещения маневренного фонда</w:t>
      </w:r>
    </w:p>
    <w:p w14:paraId="58000000">
      <w:pPr>
        <w:rPr>
          <w:sz w:val="28"/>
        </w:rPr>
      </w:pPr>
    </w:p>
    <w:p w14:paraId="59000000">
      <w:pPr>
        <w:rPr>
          <w:sz w:val="28"/>
        </w:rPr>
      </w:pPr>
      <w:r>
        <w:rPr>
          <w:sz w:val="28"/>
        </w:rPr>
        <w:t xml:space="preserve"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следующие документы:</w:t>
      </w:r>
    </w:p>
    <w:p w14:paraId="5A000000">
      <w:pPr>
        <w:ind w:firstLine="559" w:left="0"/>
        <w:rPr>
          <w:sz w:val="28"/>
        </w:rPr>
      </w:pPr>
      <w:r>
        <w:rPr>
          <w:sz w:val="28"/>
        </w:rPr>
        <w:t>4.1.1. Личное заявление, подписанное всеми совершеннолетними членами семьи;</w:t>
      </w:r>
    </w:p>
    <w:p w14:paraId="5B000000">
      <w:pPr>
        <w:ind w:firstLine="559" w:left="0"/>
        <w:rPr>
          <w:sz w:val="28"/>
        </w:rPr>
      </w:pPr>
      <w:r>
        <w:rPr>
          <w:sz w:val="28"/>
        </w:rPr>
        <w:t>4.1.2. Документы, удостоверяющие личность заявителя и членов его семьи (паспорт или иной документ, его заменяющий);</w:t>
      </w:r>
    </w:p>
    <w:p w14:paraId="5C000000">
      <w:pPr>
        <w:ind w:firstLine="559" w:left="0"/>
        <w:rPr>
          <w:sz w:val="28"/>
        </w:rPr>
      </w:pPr>
      <w:r>
        <w:rPr>
          <w:sz w:val="28"/>
        </w:rPr>
        <w:t>4.1.3. Документы, подтверждающие обстоятельства предоставления жилого помещения маневренного фонда:</w:t>
      </w:r>
    </w:p>
    <w:p w14:paraId="5D000000">
      <w:pPr>
        <w:ind w:firstLine="559" w:left="0"/>
        <w:rPr>
          <w:sz w:val="28"/>
        </w:rPr>
      </w:pPr>
      <w:r>
        <w:rPr>
          <w:sz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14:paraId="5E000000">
      <w:pPr>
        <w:ind w:firstLine="559" w:left="0"/>
        <w:rPr>
          <w:sz w:val="28"/>
        </w:rPr>
      </w:pPr>
      <w:r>
        <w:rPr>
          <w:sz w:val="28"/>
        </w:rPr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14:paraId="5F000000">
      <w:pPr>
        <w:ind w:firstLine="559" w:left="0"/>
        <w:rPr>
          <w:sz w:val="28"/>
        </w:rPr>
      </w:pPr>
      <w:r>
        <w:rPr>
          <w:sz w:val="28"/>
        </w:rPr>
        <w:t xml:space="preserve">4.2. 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получает в порядке межведомственного взаимодействия.</w:t>
      </w:r>
    </w:p>
    <w:p w14:paraId="60000000">
      <w:pPr>
        <w:rPr>
          <w:sz w:val="28"/>
        </w:rPr>
      </w:pPr>
      <w:r>
        <w:rPr>
          <w:sz w:val="28"/>
        </w:rPr>
        <w:t>4.3. 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14:paraId="61000000">
      <w:pPr>
        <w:rPr>
          <w:sz w:val="28"/>
        </w:rPr>
      </w:pPr>
      <w:r>
        <w:rPr>
          <w:sz w:val="28"/>
        </w:rPr>
        <w:t xml:space="preserve">4.4. Вопрос о предоставлении гражданам жилого помещения маневренного фонда рассматривается жилищной комиссией в течении 10 рабочих дней, оформляется протоколом и передается на рассмотрение в администрацию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для принятия соответствующего решения.</w:t>
      </w:r>
    </w:p>
    <w:p w14:paraId="62000000">
      <w:pPr>
        <w:rPr>
          <w:sz w:val="28"/>
        </w:rPr>
      </w:pPr>
      <w:r>
        <w:rPr>
          <w:sz w:val="28"/>
        </w:rPr>
        <w:t xml:space="preserve">4.5. Решение 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о предоставлении (об отказе в предоставлении) гражданам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14:paraId="63000000">
      <w:pPr>
        <w:rPr>
          <w:sz w:val="28"/>
        </w:rPr>
      </w:pPr>
      <w:r>
        <w:rPr>
          <w:sz w:val="28"/>
        </w:rPr>
        <w:t xml:space="preserve">4.6. Решение 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об отказе в предоставлении гражданам жилого помещения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4.1, п.4.2 настоящего Положения.</w:t>
      </w:r>
    </w:p>
    <w:p w14:paraId="64000000">
      <w:pPr>
        <w:rPr>
          <w:sz w:val="28"/>
        </w:rPr>
      </w:pPr>
      <w:r>
        <w:rPr>
          <w:sz w:val="28"/>
        </w:rPr>
        <w:t xml:space="preserve">4.7. Предоставление гражданам жилых помещений маневренного фонда осуществляется на основании  постановления 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области.</w:t>
      </w:r>
    </w:p>
    <w:p w14:paraId="65000000">
      <w:pPr>
        <w:rPr>
          <w:sz w:val="28"/>
        </w:rPr>
      </w:pPr>
      <w:r>
        <w:rPr>
          <w:sz w:val="28"/>
        </w:rPr>
        <w:t xml:space="preserve">4.8. На основании постановления 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Сальского</w:t>
      </w:r>
      <w:r>
        <w:rPr>
          <w:sz w:val="28"/>
        </w:rPr>
        <w:t xml:space="preserve"> района Ростовской области о предоставлении гражданам жилых помещений маневренного фонда заключается договор найма жилого помещения маневренного фонда по типовой форме, установленной 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"http://municipal.garant.ru/document?id=12044682&amp;sub=0"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Постановлени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sz w:val="28"/>
        </w:rPr>
        <w:t>ем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14:paraId="66000000">
      <w:pPr>
        <w:rPr>
          <w:sz w:val="28"/>
        </w:rPr>
      </w:pPr>
    </w:p>
    <w:p w14:paraId="67000000">
      <w:pPr>
        <w:pStyle w:val="Style_6"/>
        <w:rPr>
          <w:sz w:val="28"/>
        </w:rPr>
      </w:pPr>
      <w:r>
        <w:rPr>
          <w:sz w:val="28"/>
        </w:rPr>
        <w:t>5. Пользование жилым помещением по договору найма</w:t>
      </w:r>
    </w:p>
    <w:p w14:paraId="68000000">
      <w:pPr>
        <w:pStyle w:val="Style_6"/>
        <w:rPr>
          <w:sz w:val="28"/>
        </w:rPr>
      </w:pPr>
      <w:r>
        <w:rPr>
          <w:sz w:val="28"/>
        </w:rPr>
        <w:t>маневренного фонда</w:t>
      </w:r>
    </w:p>
    <w:p w14:paraId="69000000">
      <w:pPr>
        <w:ind w:firstLine="559" w:left="0"/>
        <w:rPr>
          <w:sz w:val="28"/>
        </w:rPr>
      </w:pPr>
      <w:r>
        <w:rPr>
          <w:sz w:val="28"/>
        </w:rPr>
        <w:t>5.1. Пользование жилым помещением маневренного фонда осуществляется с учетом 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14:paraId="6A000000">
      <w:pPr>
        <w:ind w:firstLine="559" w:left="0"/>
        <w:rPr>
          <w:sz w:val="28"/>
        </w:rPr>
      </w:pPr>
      <w:r>
        <w:rPr>
          <w:sz w:val="28"/>
        </w:rPr>
        <w:t xml:space="preserve"> 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6B000000">
      <w:pPr>
        <w:rPr>
          <w:sz w:val="28"/>
        </w:rPr>
      </w:pPr>
      <w:r>
        <w:rPr>
          <w:sz w:val="28"/>
        </w:rPr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6C000000">
      <w:pPr>
        <w:rPr>
          <w:sz w:val="28"/>
        </w:rPr>
      </w:pPr>
      <w:r>
        <w:rPr>
          <w:sz w:val="28"/>
        </w:rPr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14:paraId="6D000000">
      <w:pPr>
        <w:rPr>
          <w:sz w:val="28"/>
        </w:rPr>
      </w:pPr>
    </w:p>
    <w:p w14:paraId="6E000000">
      <w:pPr>
        <w:pStyle w:val="Style_6"/>
        <w:rPr>
          <w:sz w:val="28"/>
        </w:rPr>
      </w:pPr>
      <w:r>
        <w:rPr>
          <w:sz w:val="28"/>
        </w:rPr>
        <w:t>6. Оплата за пользование жилым помещением маневренного фонда</w:t>
      </w:r>
    </w:p>
    <w:p w14:paraId="6F000000">
      <w:pPr>
        <w:rPr>
          <w:sz w:val="28"/>
        </w:rPr>
      </w:pPr>
      <w:r>
        <w:rPr>
          <w:sz w:val="28"/>
        </w:rPr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14:paraId="70000000">
      <w:pPr>
        <w:rPr>
          <w:sz w:val="28"/>
        </w:rPr>
      </w:pPr>
      <w:r>
        <w:rPr>
          <w:sz w:val="28"/>
        </w:rPr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sectPr>
      <w:footerReference r:id="rId1" w:type="default"/>
      <w:pgSz w:h="16800" w:orient="portrait" w:w="11900"/>
      <w:pgMar w:bottom="986" w:footer="720" w:gutter="0" w:header="720" w:left="1423" w:right="800" w:top="98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3406"/>
      <w:gridCol w:w="3401"/>
      <w:gridCol w:w="3401"/>
    </w:tblGrid>
    <w:tr>
      <w:tc>
        <w:tcPr>
          <w:tcW w:type="dxa" w:w="3406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1000000">
          <w:pPr>
            <w:ind w:firstLine="0" w:left="0"/>
            <w:jc w:val="left"/>
            <w:rPr>
              <w:rFonts w:ascii="Times New Roman" w:hAnsi="Times New Roman"/>
              <w:sz w:val="20"/>
            </w:rPr>
          </w:pPr>
        </w:p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2000000">
          <w:pPr>
            <w:ind w:firstLine="0" w:left="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3000000">
          <w:pPr>
            <w:ind w:firstLine="0" w:left="0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04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Цветовое выделение для Текст"/>
    <w:link w:val="Style_12_ch"/>
    <w:rPr>
      <w:rFonts w:ascii="Times New Roman CYR" w:hAnsi="Times New Roman CYR"/>
    </w:rPr>
  </w:style>
  <w:style w:styleId="Style_12_ch" w:type="character">
    <w:name w:val="Цветовое выделение для Текст"/>
    <w:link w:val="Style_12"/>
    <w:rPr>
      <w:rFonts w:ascii="Times New Roman CYR" w:hAnsi="Times New Roman CYR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6" w:type="paragraph">
    <w:name w:val="heading 3"/>
    <w:basedOn w:val="Style_16"/>
    <w:next w:val="Style_9"/>
    <w:link w:val="Style_6_ch"/>
    <w:uiPriority w:val="9"/>
    <w:qFormat/>
    <w:pPr>
      <w:ind/>
      <w:outlineLvl w:val="2"/>
    </w:pPr>
  </w:style>
  <w:style w:styleId="Style_6_ch" w:type="character">
    <w:name w:val="heading 3"/>
    <w:basedOn w:val="Style_16_ch"/>
    <w:link w:val="Style_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8" w:type="paragraph">
    <w:name w:val="header"/>
    <w:basedOn w:val="Style_9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9_ch"/>
    <w:link w:val="Style_18"/>
  </w:style>
  <w:style w:styleId="Style_19" w:type="paragraph">
    <w:name w:val="Нормальный (таблица)"/>
    <w:basedOn w:val="Style_9"/>
    <w:next w:val="Style_9"/>
    <w:link w:val="Style_19_ch"/>
    <w:pPr>
      <w:ind w:firstLine="0" w:left="0"/>
    </w:pPr>
  </w:style>
  <w:style w:styleId="Style_19_ch" w:type="character">
    <w:name w:val="Нормальный (таблица)"/>
    <w:basedOn w:val="Style_9_ch"/>
    <w:link w:val="Style_19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7" w:type="paragraph">
    <w:name w:val="Цветовое выделение"/>
    <w:link w:val="Style_7_ch"/>
    <w:rPr>
      <w:b w:val="1"/>
      <w:color w:val="26282F"/>
    </w:rPr>
  </w:style>
  <w:style w:styleId="Style_7_ch" w:type="character">
    <w:name w:val="Цветовое выделение"/>
    <w:link w:val="Style_7"/>
    <w:rPr>
      <w:b w:val="1"/>
      <w:color w:val="26282F"/>
    </w:rPr>
  </w:style>
  <w:style w:styleId="Style_21" w:type="paragraph">
    <w:name w:val="Balloon Text"/>
    <w:basedOn w:val="Style_9"/>
    <w:link w:val="Style_21_ch"/>
    <w:rPr>
      <w:rFonts w:ascii="Tahoma" w:hAnsi="Tahoma"/>
      <w:sz w:val="16"/>
    </w:rPr>
  </w:style>
  <w:style w:styleId="Style_21_ch" w:type="character">
    <w:name w:val="Balloon Text"/>
    <w:basedOn w:val="Style_9_ch"/>
    <w:link w:val="Style_21"/>
    <w:rPr>
      <w:rFonts w:ascii="Tahoma" w:hAnsi="Tahoma"/>
      <w:sz w:val="16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footer"/>
    <w:basedOn w:val="Style_9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9_ch"/>
    <w:link w:val="Style_26"/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5" w:type="paragraph">
    <w:name w:val="Гипертекстовая ссылка"/>
    <w:link w:val="Style_5_ch"/>
    <w:rPr>
      <w:color w:val="106BBE"/>
    </w:rPr>
  </w:style>
  <w:style w:styleId="Style_5_ch" w:type="character">
    <w:name w:val="Гипертекстовая ссылка"/>
    <w:link w:val="Style_5"/>
    <w:rPr>
      <w:color w:val="106BBE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9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" w:type="paragraph">
    <w:name w:val="No Spacing"/>
    <w:link w:val="Style_2_ch"/>
    <w:rPr>
      <w:rFonts w:ascii="Times New Roman" w:hAnsi="Times New Roman"/>
    </w:rPr>
  </w:style>
  <w:style w:styleId="Style_2_ch" w:type="character">
    <w:name w:val="No Spacing"/>
    <w:link w:val="Style_2"/>
    <w:rPr>
      <w:rFonts w:ascii="Times New Roman" w:hAnsi="Times New Roman"/>
    </w:rPr>
  </w:style>
  <w:style w:styleId="Style_30" w:type="paragraph">
    <w:name w:val="Subtitle"/>
    <w:next w:val="Style_9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9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6" w:type="paragraph">
    <w:name w:val="heading 2"/>
    <w:basedOn w:val="Style_4"/>
    <w:next w:val="Style_9"/>
    <w:link w:val="Style_16_ch"/>
    <w:uiPriority w:val="9"/>
    <w:qFormat/>
    <w:pPr>
      <w:ind/>
      <w:outlineLvl w:val="1"/>
    </w:pPr>
  </w:style>
  <w:style w:styleId="Style_16_ch" w:type="character">
    <w:name w:val="heading 2"/>
    <w:basedOn w:val="Style_4_ch"/>
    <w:link w:val="Style_16"/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2023-09-25T10:53:24Z</dcterms:modified>
</cp:coreProperties>
</file>