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9E" w:rsidRPr="00FE4BD3" w:rsidRDefault="0083699E" w:rsidP="005D64F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E4BD3">
        <w:rPr>
          <w:rFonts w:ascii="Times New Roman" w:eastAsia="Times New Roman" w:hAnsi="Times New Roman"/>
          <w:sz w:val="28"/>
          <w:szCs w:val="28"/>
          <w:lang w:eastAsia="ru-RU"/>
        </w:rPr>
        <w:t>Российская Федерация</w:t>
      </w:r>
    </w:p>
    <w:p w:rsidR="0083699E" w:rsidRPr="00FE4BD3" w:rsidRDefault="0083699E" w:rsidP="005D64F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E4BD3">
        <w:rPr>
          <w:rFonts w:ascii="Times New Roman" w:eastAsia="Times New Roman" w:hAnsi="Times New Roman"/>
          <w:sz w:val="28"/>
          <w:szCs w:val="28"/>
          <w:lang w:eastAsia="ru-RU"/>
        </w:rPr>
        <w:t>Ростовская область</w:t>
      </w:r>
    </w:p>
    <w:p w:rsidR="0083699E" w:rsidRPr="00FE4BD3" w:rsidRDefault="0083699E" w:rsidP="005D64F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E4BD3">
        <w:rPr>
          <w:rFonts w:ascii="Times New Roman" w:eastAsia="Times New Roman" w:hAnsi="Times New Roman"/>
          <w:sz w:val="28"/>
          <w:szCs w:val="28"/>
          <w:lang w:eastAsia="ru-RU"/>
        </w:rPr>
        <w:t>Сальский район</w:t>
      </w:r>
    </w:p>
    <w:p w:rsidR="0083699E" w:rsidRPr="00FE4BD3" w:rsidRDefault="0083699E" w:rsidP="005D64F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FE4BD3">
        <w:rPr>
          <w:rFonts w:ascii="Times New Roman" w:eastAsia="Times New Roman" w:hAnsi="Times New Roman"/>
          <w:sz w:val="28"/>
          <w:szCs w:val="28"/>
          <w:lang w:eastAsia="ru-RU"/>
        </w:rPr>
        <w:t>Администрация Екатериновского сельского поселения</w:t>
      </w:r>
    </w:p>
    <w:p w:rsidR="0083699E" w:rsidRPr="00FE4BD3" w:rsidRDefault="00123060" w:rsidP="005D64F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123060">
        <w:rPr>
          <w:noProof/>
        </w:rPr>
        <w:pict>
          <v:line id="Line 6" o:spid="_x0000_s1026" style="position:absolute;left:0;text-align:left;z-index:251659264;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gS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D4YdgSEwIA&#10;ACkEAAAOAAAAAAAAAAAAAAAAAC4CAABkcnMvZTJvRG9jLnhtbFBLAQItABQABgAIAAAAIQAR97nl&#10;2AAAAAcBAAAPAAAAAAAAAAAAAAAAAG0EAABkcnMvZG93bnJldi54bWxQSwUGAAAAAAQABADzAAAA&#10;cgUAAAAA&#10;" strokeweight="3pt"/>
        </w:pict>
      </w:r>
    </w:p>
    <w:p w:rsidR="0083699E" w:rsidRPr="00FE4BD3" w:rsidRDefault="0083699E" w:rsidP="005D64F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FE4BD3">
        <w:rPr>
          <w:rFonts w:ascii="Times New Roman" w:eastAsia="Times New Roman" w:hAnsi="Times New Roman"/>
          <w:b/>
          <w:sz w:val="28"/>
          <w:szCs w:val="28"/>
          <w:lang w:eastAsia="ru-RU"/>
        </w:rPr>
        <w:t>РАСПОРЯЖЕНИЕ</w:t>
      </w:r>
    </w:p>
    <w:p w:rsidR="0083699E" w:rsidRPr="00FE4BD3" w:rsidRDefault="0083699E" w:rsidP="005D64F4">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83699E" w:rsidRPr="00FE4BD3" w:rsidRDefault="00D104EC" w:rsidP="005D64F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30 </w:t>
      </w:r>
      <w:r w:rsidR="0083699E">
        <w:rPr>
          <w:rFonts w:ascii="Times New Roman" w:eastAsia="Times New Roman" w:hAnsi="Times New Roman"/>
          <w:sz w:val="28"/>
          <w:szCs w:val="28"/>
          <w:lang w:eastAsia="ru-RU"/>
        </w:rPr>
        <w:t>дека</w:t>
      </w:r>
      <w:r w:rsidR="0083699E" w:rsidRPr="00FE4BD3">
        <w:rPr>
          <w:rFonts w:ascii="Times New Roman" w:eastAsia="Times New Roman" w:hAnsi="Times New Roman"/>
          <w:sz w:val="28"/>
          <w:szCs w:val="28"/>
          <w:lang w:eastAsia="ru-RU"/>
        </w:rPr>
        <w:t xml:space="preserve">бря 2021 года                                                                          № </w:t>
      </w:r>
      <w:r w:rsidR="0083699E">
        <w:rPr>
          <w:rFonts w:ascii="Times New Roman" w:eastAsia="Times New Roman" w:hAnsi="Times New Roman"/>
          <w:sz w:val="28"/>
          <w:szCs w:val="28"/>
          <w:lang w:eastAsia="ru-RU"/>
        </w:rPr>
        <w:t>98</w:t>
      </w:r>
    </w:p>
    <w:p w:rsidR="0083699E" w:rsidRPr="00FE4BD3" w:rsidRDefault="0083699E" w:rsidP="0083699E">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FE4BD3">
        <w:rPr>
          <w:rFonts w:ascii="Times New Roman" w:eastAsia="Times New Roman" w:hAnsi="Times New Roman"/>
          <w:bCs/>
          <w:sz w:val="28"/>
          <w:szCs w:val="28"/>
          <w:lang w:eastAsia="ru-RU"/>
        </w:rPr>
        <w:t>с. Екатериновка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tblGrid>
      <w:tr w:rsidR="00872AFD" w:rsidRPr="00946894" w:rsidTr="00E2197A">
        <w:tc>
          <w:tcPr>
            <w:tcW w:w="4786" w:type="dxa"/>
            <w:tcBorders>
              <w:top w:val="nil"/>
              <w:left w:val="nil"/>
              <w:bottom w:val="nil"/>
              <w:right w:val="nil"/>
            </w:tcBorders>
          </w:tcPr>
          <w:p w:rsidR="00872AFD" w:rsidRPr="00946894" w:rsidRDefault="006315B7" w:rsidP="007F28E2">
            <w:pPr>
              <w:pStyle w:val="ConsNonformat"/>
              <w:ind w:right="0"/>
              <w:jc w:val="both"/>
              <w:rPr>
                <w:rFonts w:ascii="Times New Roman" w:hAnsi="Times New Roman" w:cs="Times New Roman"/>
                <w:sz w:val="28"/>
                <w:szCs w:val="28"/>
              </w:rPr>
            </w:pPr>
            <w:r>
              <w:rPr>
                <w:rFonts w:ascii="Times New Roman" w:hAnsi="Times New Roman" w:cs="Times New Roman"/>
                <w:sz w:val="28"/>
                <w:szCs w:val="28"/>
              </w:rPr>
              <w:t>Об утверждении Порядка</w:t>
            </w:r>
            <w:r w:rsidRPr="00CF5E4C">
              <w:rPr>
                <w:rFonts w:ascii="Times New Roman" w:hAnsi="Times New Roman" w:cs="Times New Roman"/>
                <w:sz w:val="28"/>
                <w:szCs w:val="28"/>
              </w:rPr>
              <w:t xml:space="preserve"> учета бюджетных и денежных обязательств получателей средств бюджета Сальского района</w:t>
            </w:r>
          </w:p>
        </w:tc>
      </w:tr>
    </w:tbl>
    <w:p w:rsidR="00872AFD" w:rsidRDefault="00872AFD" w:rsidP="00872AFD">
      <w:pPr>
        <w:pStyle w:val="ConsNonformat"/>
        <w:ind w:right="0"/>
        <w:rPr>
          <w:rFonts w:ascii="Times New Roman" w:hAnsi="Times New Roman" w:cs="Times New Roman"/>
          <w:sz w:val="28"/>
          <w:szCs w:val="28"/>
        </w:rPr>
      </w:pPr>
    </w:p>
    <w:p w:rsidR="006315B7" w:rsidRDefault="006315B7" w:rsidP="006315B7">
      <w:pPr>
        <w:pStyle w:val="ConsNonformat"/>
        <w:ind w:right="0"/>
        <w:rPr>
          <w:rFonts w:ascii="Times New Roman" w:hAnsi="Times New Roman" w:cs="Times New Roman"/>
          <w:sz w:val="28"/>
          <w:szCs w:val="28"/>
        </w:rPr>
      </w:pPr>
    </w:p>
    <w:p w:rsidR="006315B7" w:rsidRDefault="006315B7" w:rsidP="006315B7">
      <w:pPr>
        <w:widowControl w:val="0"/>
        <w:spacing w:after="0" w:line="240" w:lineRule="auto"/>
        <w:ind w:firstLine="709"/>
        <w:jc w:val="both"/>
        <w:rPr>
          <w:rFonts w:ascii="Times New Roman" w:hAnsi="Times New Roman" w:cs="Times New Roman"/>
          <w:sz w:val="28"/>
          <w:szCs w:val="28"/>
        </w:rPr>
      </w:pPr>
      <w:r w:rsidRPr="00CF5E4C">
        <w:rPr>
          <w:rFonts w:ascii="Times New Roman" w:hAnsi="Times New Roman" w:cs="Times New Roman"/>
          <w:sz w:val="28"/>
          <w:szCs w:val="28"/>
        </w:rPr>
        <w:t>В соответствии со статьями 219 и 219</w:t>
      </w:r>
      <w:r w:rsidRPr="00CF5E4C">
        <w:rPr>
          <w:rFonts w:ascii="Times New Roman" w:hAnsi="Times New Roman" w:cs="Times New Roman"/>
          <w:sz w:val="28"/>
          <w:szCs w:val="28"/>
          <w:vertAlign w:val="superscript"/>
        </w:rPr>
        <w:t xml:space="preserve">2 </w:t>
      </w:r>
      <w:r w:rsidRPr="00CF5E4C">
        <w:rPr>
          <w:rFonts w:ascii="Times New Roman" w:hAnsi="Times New Roman" w:cs="Times New Roman"/>
          <w:sz w:val="28"/>
          <w:szCs w:val="28"/>
        </w:rPr>
        <w:t>с Бюджетного кодекса Российской Федерации</w:t>
      </w:r>
      <w:r>
        <w:rPr>
          <w:rFonts w:ascii="Times New Roman" w:hAnsi="Times New Roman" w:cs="Times New Roman"/>
          <w:sz w:val="28"/>
          <w:szCs w:val="28"/>
        </w:rPr>
        <w:t xml:space="preserve"> и в целях казначейского сопровождения бюджетных средств Управлением Федерального казначейства по Ростовской области</w:t>
      </w:r>
    </w:p>
    <w:p w:rsidR="006315B7" w:rsidRDefault="006315B7" w:rsidP="006315B7">
      <w:pPr>
        <w:widowControl w:val="0"/>
        <w:spacing w:after="0" w:line="240" w:lineRule="auto"/>
        <w:ind w:firstLine="709"/>
        <w:jc w:val="both"/>
        <w:rPr>
          <w:rFonts w:ascii="Times New Roman" w:hAnsi="Times New Roman" w:cs="Times New Roman"/>
          <w:sz w:val="28"/>
          <w:szCs w:val="28"/>
        </w:rPr>
      </w:pPr>
    </w:p>
    <w:p w:rsidR="006315B7" w:rsidRPr="00CF5E4C" w:rsidRDefault="00DA7C55" w:rsidP="006315B7">
      <w:pPr>
        <w:widowControl w:val="0"/>
        <w:jc w:val="center"/>
        <w:rPr>
          <w:rFonts w:ascii="Times New Roman" w:hAnsi="Times New Roman" w:cs="Times New Roman"/>
          <w:sz w:val="28"/>
          <w:szCs w:val="28"/>
        </w:rPr>
      </w:pPr>
      <w:r>
        <w:rPr>
          <w:rFonts w:ascii="Times New Roman" w:hAnsi="Times New Roman" w:cs="Times New Roman"/>
          <w:sz w:val="28"/>
          <w:szCs w:val="28"/>
        </w:rPr>
        <w:t>распоряжаюсь</w:t>
      </w:r>
      <w:r w:rsidR="006315B7" w:rsidRPr="00CF5E4C">
        <w:rPr>
          <w:rFonts w:ascii="Times New Roman" w:hAnsi="Times New Roman" w:cs="Times New Roman"/>
          <w:sz w:val="28"/>
          <w:szCs w:val="28"/>
        </w:rPr>
        <w:t>:</w:t>
      </w:r>
    </w:p>
    <w:p w:rsidR="006315B7" w:rsidRPr="00CF5E4C" w:rsidRDefault="006315B7" w:rsidP="006315B7">
      <w:pPr>
        <w:widowControl w:val="0"/>
        <w:spacing w:after="0" w:line="240" w:lineRule="auto"/>
        <w:ind w:firstLine="708"/>
        <w:jc w:val="both"/>
        <w:rPr>
          <w:rFonts w:ascii="Times New Roman" w:hAnsi="Times New Roman" w:cs="Times New Roman"/>
          <w:sz w:val="28"/>
          <w:szCs w:val="28"/>
        </w:rPr>
      </w:pPr>
      <w:r w:rsidRPr="00CF5E4C">
        <w:rPr>
          <w:rFonts w:ascii="Times New Roman" w:hAnsi="Times New Roman" w:cs="Times New Roman"/>
          <w:sz w:val="28"/>
          <w:szCs w:val="28"/>
        </w:rPr>
        <w:t xml:space="preserve">1. Утвердить </w:t>
      </w:r>
      <w:r>
        <w:rPr>
          <w:rFonts w:ascii="Times New Roman" w:hAnsi="Times New Roman" w:cs="Times New Roman"/>
          <w:sz w:val="28"/>
          <w:szCs w:val="28"/>
        </w:rPr>
        <w:t>прилагаемый Порядок</w:t>
      </w:r>
      <w:r w:rsidRPr="00CF5E4C">
        <w:rPr>
          <w:rFonts w:ascii="Times New Roman" w:hAnsi="Times New Roman" w:cs="Times New Roman"/>
          <w:sz w:val="28"/>
          <w:szCs w:val="28"/>
        </w:rPr>
        <w:t xml:space="preserve"> учета бюджетных и денежных обязательств получателей средств бюджета </w:t>
      </w:r>
      <w:r w:rsidR="00832D7C">
        <w:rPr>
          <w:rFonts w:ascii="Times New Roman" w:hAnsi="Times New Roman" w:cs="Times New Roman"/>
          <w:sz w:val="28"/>
          <w:szCs w:val="28"/>
        </w:rPr>
        <w:t>Администрация Екатериновского сельского поселени</w:t>
      </w:r>
      <w:proofErr w:type="gramStart"/>
      <w:r w:rsidR="00832D7C">
        <w:rPr>
          <w:rFonts w:ascii="Times New Roman" w:hAnsi="Times New Roman" w:cs="Times New Roman"/>
          <w:sz w:val="28"/>
          <w:szCs w:val="28"/>
        </w:rPr>
        <w:t>я</w:t>
      </w:r>
      <w:r w:rsidRPr="00CF5E4C">
        <w:rPr>
          <w:rFonts w:ascii="Times New Roman" w:hAnsi="Times New Roman" w:cs="Times New Roman"/>
          <w:sz w:val="28"/>
          <w:szCs w:val="28"/>
        </w:rPr>
        <w:t>(</w:t>
      </w:r>
      <w:proofErr w:type="gramEnd"/>
      <w:r w:rsidRPr="00CF5E4C">
        <w:rPr>
          <w:rFonts w:ascii="Times New Roman" w:hAnsi="Times New Roman" w:cs="Times New Roman"/>
          <w:sz w:val="28"/>
          <w:szCs w:val="28"/>
        </w:rPr>
        <w:t>далее – Порядок) согласно приложению.</w:t>
      </w:r>
    </w:p>
    <w:p w:rsidR="006315B7" w:rsidRDefault="00363CB5" w:rsidP="006315B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315B7" w:rsidRPr="00CF5E4C">
        <w:rPr>
          <w:rFonts w:ascii="Times New Roman" w:hAnsi="Times New Roman" w:cs="Times New Roman"/>
          <w:sz w:val="28"/>
          <w:szCs w:val="28"/>
        </w:rPr>
        <w:t xml:space="preserve">Главным распорядителям средств местного бюджета обеспечить исполнение Порядка учета бюджетных и денежных обязательств получателей средств бюджета </w:t>
      </w:r>
      <w:r w:rsidR="00832D7C">
        <w:rPr>
          <w:rFonts w:ascii="Times New Roman" w:hAnsi="Times New Roman" w:cs="Times New Roman"/>
          <w:sz w:val="28"/>
          <w:szCs w:val="28"/>
        </w:rPr>
        <w:t>Администрация Екатериновского сельского поселения</w:t>
      </w:r>
      <w:r w:rsidR="006315B7" w:rsidRPr="00CF5E4C">
        <w:rPr>
          <w:rFonts w:ascii="Times New Roman" w:hAnsi="Times New Roman" w:cs="Times New Roman"/>
          <w:sz w:val="28"/>
          <w:szCs w:val="28"/>
        </w:rPr>
        <w:t xml:space="preserve">в соответствие с настоящим </w:t>
      </w:r>
      <w:r w:rsidR="0083699E">
        <w:rPr>
          <w:rFonts w:ascii="Times New Roman" w:hAnsi="Times New Roman" w:cs="Times New Roman"/>
          <w:sz w:val="28"/>
          <w:szCs w:val="28"/>
        </w:rPr>
        <w:t>распоряжением</w:t>
      </w:r>
      <w:r w:rsidR="006315B7" w:rsidRPr="00CF5E4C">
        <w:rPr>
          <w:rFonts w:ascii="Times New Roman" w:hAnsi="Times New Roman" w:cs="Times New Roman"/>
          <w:sz w:val="28"/>
          <w:szCs w:val="28"/>
        </w:rPr>
        <w:t>.</w:t>
      </w:r>
    </w:p>
    <w:p w:rsidR="005D64F4" w:rsidRDefault="00D94288" w:rsidP="006315B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5D64F4" w:rsidRPr="005D64F4">
        <w:rPr>
          <w:rFonts w:ascii="Times New Roman" w:hAnsi="Times New Roman" w:cs="Times New Roman"/>
          <w:sz w:val="28"/>
          <w:szCs w:val="28"/>
        </w:rPr>
        <w:t xml:space="preserve">Действие </w:t>
      </w:r>
      <w:r>
        <w:rPr>
          <w:rFonts w:ascii="Times New Roman" w:hAnsi="Times New Roman" w:cs="Times New Roman"/>
          <w:sz w:val="28"/>
          <w:szCs w:val="28"/>
        </w:rPr>
        <w:t>распоряжения Администрации Екатериновского сельского поселения</w:t>
      </w:r>
      <w:r w:rsidR="005D64F4" w:rsidRPr="005D64F4">
        <w:rPr>
          <w:rFonts w:ascii="Times New Roman" w:hAnsi="Times New Roman" w:cs="Times New Roman"/>
          <w:sz w:val="28"/>
          <w:szCs w:val="28"/>
        </w:rPr>
        <w:t xml:space="preserve"> от 2</w:t>
      </w:r>
      <w:r>
        <w:rPr>
          <w:rFonts w:ascii="Times New Roman" w:hAnsi="Times New Roman" w:cs="Times New Roman"/>
          <w:sz w:val="28"/>
          <w:szCs w:val="28"/>
        </w:rPr>
        <w:t>6</w:t>
      </w:r>
      <w:r w:rsidR="005D64F4" w:rsidRPr="005D64F4">
        <w:rPr>
          <w:rFonts w:ascii="Times New Roman" w:hAnsi="Times New Roman" w:cs="Times New Roman"/>
          <w:sz w:val="28"/>
          <w:szCs w:val="28"/>
        </w:rPr>
        <w:t>.0</w:t>
      </w:r>
      <w:r>
        <w:rPr>
          <w:rFonts w:ascii="Times New Roman" w:hAnsi="Times New Roman" w:cs="Times New Roman"/>
          <w:sz w:val="28"/>
          <w:szCs w:val="28"/>
        </w:rPr>
        <w:t>4</w:t>
      </w:r>
      <w:r w:rsidR="005D64F4" w:rsidRPr="005D64F4">
        <w:rPr>
          <w:rFonts w:ascii="Times New Roman" w:hAnsi="Times New Roman" w:cs="Times New Roman"/>
          <w:sz w:val="28"/>
          <w:szCs w:val="28"/>
        </w:rPr>
        <w:t>.202</w:t>
      </w:r>
      <w:r>
        <w:rPr>
          <w:rFonts w:ascii="Times New Roman" w:hAnsi="Times New Roman" w:cs="Times New Roman"/>
          <w:sz w:val="28"/>
          <w:szCs w:val="28"/>
        </w:rPr>
        <w:t>1</w:t>
      </w:r>
      <w:r w:rsidR="005D64F4" w:rsidRPr="005D64F4">
        <w:rPr>
          <w:rFonts w:ascii="Times New Roman" w:hAnsi="Times New Roman" w:cs="Times New Roman"/>
          <w:sz w:val="28"/>
          <w:szCs w:val="28"/>
        </w:rPr>
        <w:t xml:space="preserve"> № </w:t>
      </w:r>
      <w:r>
        <w:rPr>
          <w:rFonts w:ascii="Times New Roman" w:hAnsi="Times New Roman" w:cs="Times New Roman"/>
          <w:sz w:val="28"/>
          <w:szCs w:val="28"/>
        </w:rPr>
        <w:t>42</w:t>
      </w:r>
      <w:r w:rsidR="005D64F4" w:rsidRPr="005D64F4">
        <w:rPr>
          <w:rFonts w:ascii="Times New Roman" w:hAnsi="Times New Roman" w:cs="Times New Roman"/>
          <w:sz w:val="28"/>
          <w:szCs w:val="28"/>
        </w:rPr>
        <w:t xml:space="preserve"> «</w:t>
      </w:r>
      <w:r w:rsidRPr="00D94288">
        <w:rPr>
          <w:rFonts w:ascii="Times New Roman" w:hAnsi="Times New Roman" w:cs="Times New Roman"/>
          <w:sz w:val="28"/>
          <w:szCs w:val="28"/>
        </w:rPr>
        <w:t>О порядке исполнения бюджета Екатериновского сельского поселения Сальского района по расходам и источникам финансирования дефицита бюджета Екатериновского сельского поселения Сальского района</w:t>
      </w:r>
      <w:r w:rsidR="005D64F4" w:rsidRPr="005D64F4">
        <w:rPr>
          <w:rFonts w:ascii="Times New Roman" w:hAnsi="Times New Roman" w:cs="Times New Roman"/>
          <w:sz w:val="28"/>
          <w:szCs w:val="28"/>
        </w:rPr>
        <w:t>» распространяется на правоотношения до 31.12.2021.</w:t>
      </w:r>
    </w:p>
    <w:p w:rsidR="006315B7" w:rsidRPr="00CF5E4C" w:rsidRDefault="00D94288" w:rsidP="006315B7">
      <w:pPr>
        <w:widowControl w:val="0"/>
        <w:tabs>
          <w:tab w:val="left" w:pos="99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315B7" w:rsidRPr="00CF5E4C">
        <w:rPr>
          <w:rFonts w:ascii="Times New Roman" w:hAnsi="Times New Roman" w:cs="Times New Roman"/>
          <w:sz w:val="28"/>
          <w:szCs w:val="28"/>
        </w:rPr>
        <w:t xml:space="preserve">. </w:t>
      </w:r>
      <w:r w:rsidR="006315B7" w:rsidRPr="00CF5E4C">
        <w:rPr>
          <w:rFonts w:ascii="Times New Roman" w:hAnsi="Times New Roman" w:cs="Times New Roman"/>
          <w:color w:val="000000"/>
          <w:spacing w:val="-12"/>
          <w:sz w:val="28"/>
          <w:szCs w:val="28"/>
        </w:rPr>
        <w:t>Настоящ</w:t>
      </w:r>
      <w:r w:rsidR="0083699E">
        <w:rPr>
          <w:rFonts w:ascii="Times New Roman" w:hAnsi="Times New Roman" w:cs="Times New Roman"/>
          <w:color w:val="000000"/>
          <w:spacing w:val="-12"/>
          <w:sz w:val="28"/>
          <w:szCs w:val="28"/>
        </w:rPr>
        <w:t>еераспоряжение</w:t>
      </w:r>
      <w:r w:rsidR="006315B7" w:rsidRPr="00CF5E4C">
        <w:rPr>
          <w:rFonts w:ascii="Times New Roman" w:hAnsi="Times New Roman" w:cs="Times New Roman"/>
          <w:color w:val="000000"/>
          <w:spacing w:val="-12"/>
          <w:sz w:val="28"/>
          <w:szCs w:val="28"/>
        </w:rPr>
        <w:t xml:space="preserve"> вступает в силу </w:t>
      </w:r>
      <w:r w:rsidR="006315B7" w:rsidRPr="00CF5E4C">
        <w:rPr>
          <w:rFonts w:ascii="Times New Roman" w:hAnsi="Times New Roman" w:cs="Times New Roman"/>
          <w:sz w:val="28"/>
          <w:szCs w:val="28"/>
        </w:rPr>
        <w:t>с 01 января 2022 года.</w:t>
      </w:r>
    </w:p>
    <w:p w:rsidR="006315B7" w:rsidRPr="00CF5E4C" w:rsidRDefault="00D94288" w:rsidP="006315B7">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6315B7" w:rsidRPr="00CF5E4C">
        <w:rPr>
          <w:rFonts w:ascii="Times New Roman" w:hAnsi="Times New Roman" w:cs="Times New Roman"/>
          <w:sz w:val="28"/>
          <w:szCs w:val="28"/>
        </w:rPr>
        <w:t xml:space="preserve">. Контроль за исполнением настоящего </w:t>
      </w:r>
      <w:r w:rsidR="0083699E">
        <w:rPr>
          <w:rFonts w:ascii="Times New Roman" w:hAnsi="Times New Roman" w:cs="Times New Roman"/>
          <w:sz w:val="28"/>
          <w:szCs w:val="28"/>
        </w:rPr>
        <w:t>распоряжения</w:t>
      </w:r>
      <w:r w:rsidR="006315B7" w:rsidRPr="00CF5E4C">
        <w:rPr>
          <w:rFonts w:ascii="Times New Roman" w:hAnsi="Times New Roman" w:cs="Times New Roman"/>
          <w:sz w:val="28"/>
          <w:szCs w:val="28"/>
        </w:rPr>
        <w:t xml:space="preserve"> оставляю за собой.</w:t>
      </w:r>
    </w:p>
    <w:p w:rsidR="00812CEC" w:rsidRDefault="00812CEC" w:rsidP="00872AFD">
      <w:pPr>
        <w:pStyle w:val="ConsPlusNormal"/>
        <w:jc w:val="both"/>
        <w:rPr>
          <w:rFonts w:ascii="Times New Roman" w:hAnsi="Times New Roman" w:cs="Times New Roman"/>
          <w:sz w:val="28"/>
          <w:szCs w:val="28"/>
        </w:rPr>
      </w:pPr>
    </w:p>
    <w:p w:rsidR="00812CEC" w:rsidRPr="00CF5E4C" w:rsidRDefault="00812CEC" w:rsidP="00872AFD">
      <w:pPr>
        <w:pStyle w:val="ConsPlusNormal"/>
        <w:jc w:val="both"/>
        <w:rPr>
          <w:rFonts w:ascii="Times New Roman" w:hAnsi="Times New Roman" w:cs="Times New Roman"/>
          <w:sz w:val="28"/>
          <w:szCs w:val="28"/>
        </w:rPr>
      </w:pPr>
    </w:p>
    <w:p w:rsidR="0083699E" w:rsidRPr="00814446" w:rsidRDefault="0083699E" w:rsidP="0083699E">
      <w:pPr>
        <w:spacing w:after="0" w:line="240" w:lineRule="auto"/>
        <w:jc w:val="both"/>
        <w:rPr>
          <w:rFonts w:ascii="Times New Roman" w:eastAsia="Times New Roman" w:hAnsi="Times New Roman"/>
          <w:color w:val="000000"/>
          <w:sz w:val="28"/>
          <w:szCs w:val="28"/>
          <w:lang w:eastAsia="ru-RU"/>
        </w:rPr>
      </w:pPr>
      <w:r w:rsidRPr="00814446">
        <w:rPr>
          <w:rFonts w:ascii="Times New Roman" w:eastAsia="Times New Roman" w:hAnsi="Times New Roman"/>
          <w:color w:val="000000"/>
          <w:sz w:val="28"/>
          <w:szCs w:val="28"/>
          <w:lang w:eastAsia="ru-RU"/>
        </w:rPr>
        <w:t xml:space="preserve">Глава Администрации </w:t>
      </w:r>
    </w:p>
    <w:p w:rsidR="0083699E" w:rsidRPr="00814446" w:rsidRDefault="0083699E" w:rsidP="0083699E">
      <w:pPr>
        <w:spacing w:after="0" w:line="240" w:lineRule="auto"/>
        <w:jc w:val="both"/>
        <w:rPr>
          <w:rFonts w:ascii="Times New Roman" w:eastAsia="Times New Roman" w:hAnsi="Times New Roman"/>
          <w:color w:val="000000"/>
          <w:sz w:val="28"/>
          <w:szCs w:val="28"/>
          <w:lang w:eastAsia="ru-RU"/>
        </w:rPr>
      </w:pPr>
      <w:r w:rsidRPr="00814446">
        <w:rPr>
          <w:rFonts w:ascii="Times New Roman" w:eastAsia="Times New Roman" w:hAnsi="Times New Roman"/>
          <w:color w:val="000000"/>
          <w:sz w:val="28"/>
          <w:szCs w:val="28"/>
          <w:lang w:eastAsia="ru-RU"/>
        </w:rPr>
        <w:t>Екатериновского сельского поселения                                      Н.Л. Абрамова</w:t>
      </w:r>
    </w:p>
    <w:p w:rsidR="0083699E" w:rsidRPr="00814446" w:rsidRDefault="0083699E" w:rsidP="0083699E">
      <w:pPr>
        <w:spacing w:after="0" w:line="240" w:lineRule="auto"/>
        <w:rPr>
          <w:rFonts w:ascii="Times New Roman" w:eastAsia="Times New Roman" w:hAnsi="Times New Roman"/>
          <w:sz w:val="28"/>
          <w:szCs w:val="28"/>
          <w:lang w:eastAsia="ru-RU"/>
        </w:rPr>
      </w:pPr>
    </w:p>
    <w:p w:rsidR="0083699E" w:rsidRPr="00814446" w:rsidRDefault="0083699E" w:rsidP="0083699E">
      <w:pPr>
        <w:autoSpaceDE w:val="0"/>
        <w:autoSpaceDN w:val="0"/>
        <w:adjustRightInd w:val="0"/>
        <w:spacing w:after="0" w:line="240" w:lineRule="auto"/>
        <w:jc w:val="both"/>
        <w:rPr>
          <w:rFonts w:ascii="Times New Roman" w:eastAsia="Times New Roman" w:hAnsi="Times New Roman"/>
          <w:sz w:val="28"/>
          <w:szCs w:val="28"/>
          <w:lang w:eastAsia="ru-RU"/>
        </w:rPr>
      </w:pPr>
    </w:p>
    <w:p w:rsidR="0083699E" w:rsidRPr="00814446" w:rsidRDefault="0083699E" w:rsidP="0083699E">
      <w:pPr>
        <w:autoSpaceDE w:val="0"/>
        <w:autoSpaceDN w:val="0"/>
        <w:adjustRightInd w:val="0"/>
        <w:spacing w:after="0" w:line="240" w:lineRule="auto"/>
        <w:jc w:val="both"/>
        <w:rPr>
          <w:rFonts w:ascii="Times New Roman" w:eastAsia="Times New Roman" w:hAnsi="Times New Roman"/>
          <w:sz w:val="28"/>
          <w:szCs w:val="28"/>
          <w:lang w:eastAsia="ru-RU"/>
        </w:rPr>
      </w:pPr>
      <w:r w:rsidRPr="00814446">
        <w:rPr>
          <w:rFonts w:ascii="Times New Roman" w:eastAsia="Times New Roman" w:hAnsi="Times New Roman"/>
          <w:vanish/>
          <w:sz w:val="28"/>
          <w:szCs w:val="28"/>
          <w:lang w:eastAsia="ru-RU"/>
        </w:rPr>
        <w:cr/>
        <w:t xml:space="preserve">  физических  х  лиц3 ________Сальского  района  от  31.№  56  "</w:t>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r w:rsidRPr="00814446">
        <w:rPr>
          <w:rFonts w:ascii="Times New Roman" w:eastAsia="Times New Roman" w:hAnsi="Times New Roman"/>
          <w:vanish/>
          <w:sz w:val="28"/>
          <w:szCs w:val="28"/>
          <w:lang w:eastAsia="ru-RU"/>
        </w:rPr>
        <w:pgNum/>
      </w:r>
    </w:p>
    <w:p w:rsidR="0083699E" w:rsidRPr="00814446" w:rsidRDefault="0083699E" w:rsidP="0083699E">
      <w:pPr>
        <w:autoSpaceDE w:val="0"/>
        <w:autoSpaceDN w:val="0"/>
        <w:adjustRightInd w:val="0"/>
        <w:spacing w:after="0" w:line="240" w:lineRule="auto"/>
        <w:jc w:val="both"/>
        <w:rPr>
          <w:rFonts w:ascii="Times New Roman" w:eastAsia="Times New Roman" w:hAnsi="Times New Roman"/>
          <w:sz w:val="20"/>
          <w:szCs w:val="20"/>
          <w:lang w:eastAsia="ru-RU"/>
        </w:rPr>
      </w:pPr>
      <w:r w:rsidRPr="00814446">
        <w:rPr>
          <w:rFonts w:ascii="Times New Roman" w:eastAsia="Times New Roman" w:hAnsi="Times New Roman"/>
          <w:sz w:val="20"/>
          <w:szCs w:val="20"/>
          <w:lang w:eastAsia="ru-RU"/>
        </w:rPr>
        <w:t>Распоряжение вносит сектор</w:t>
      </w:r>
    </w:p>
    <w:p w:rsidR="0083699E" w:rsidRPr="00814446" w:rsidRDefault="0083699E" w:rsidP="0083699E">
      <w:pPr>
        <w:autoSpaceDE w:val="0"/>
        <w:autoSpaceDN w:val="0"/>
        <w:adjustRightInd w:val="0"/>
        <w:spacing w:after="0" w:line="240" w:lineRule="auto"/>
        <w:jc w:val="both"/>
        <w:rPr>
          <w:rFonts w:ascii="Times New Roman" w:eastAsia="Times New Roman" w:hAnsi="Times New Roman"/>
          <w:sz w:val="20"/>
          <w:szCs w:val="20"/>
          <w:lang w:eastAsia="ru-RU"/>
        </w:rPr>
      </w:pPr>
      <w:r w:rsidRPr="00814446">
        <w:rPr>
          <w:rFonts w:ascii="Times New Roman" w:eastAsia="Times New Roman" w:hAnsi="Times New Roman"/>
          <w:sz w:val="20"/>
          <w:szCs w:val="20"/>
          <w:lang w:eastAsia="ru-RU"/>
        </w:rPr>
        <w:t xml:space="preserve"> экономики и финансов Л.В. Дикая</w:t>
      </w:r>
    </w:p>
    <w:p w:rsidR="00872AFD" w:rsidRDefault="00872AFD" w:rsidP="007F0CE8">
      <w:pPr>
        <w:pStyle w:val="a3"/>
        <w:spacing w:before="0" w:beforeAutospacing="0" w:after="0" w:line="240" w:lineRule="auto"/>
        <w:jc w:val="center"/>
        <w:rPr>
          <w:sz w:val="28"/>
          <w:szCs w:val="28"/>
        </w:rPr>
      </w:pPr>
    </w:p>
    <w:p w:rsidR="00872AFD" w:rsidRDefault="00872AFD" w:rsidP="007F0CE8">
      <w:pPr>
        <w:pStyle w:val="a3"/>
        <w:spacing w:before="0" w:beforeAutospacing="0" w:after="0" w:line="240" w:lineRule="auto"/>
        <w:jc w:val="center"/>
        <w:rPr>
          <w:sz w:val="28"/>
          <w:szCs w:val="28"/>
        </w:rPr>
      </w:pPr>
    </w:p>
    <w:tbl>
      <w:tblPr>
        <w:tblStyle w:val="a4"/>
        <w:tblW w:w="0" w:type="auto"/>
        <w:tblInd w:w="5070" w:type="dxa"/>
        <w:tblLook w:val="04A0"/>
      </w:tblPr>
      <w:tblGrid>
        <w:gridCol w:w="4501"/>
      </w:tblGrid>
      <w:tr w:rsidR="00812CEC" w:rsidTr="00C1587F">
        <w:tc>
          <w:tcPr>
            <w:tcW w:w="4501" w:type="dxa"/>
            <w:tcBorders>
              <w:top w:val="nil"/>
              <w:left w:val="nil"/>
              <w:bottom w:val="nil"/>
              <w:right w:val="nil"/>
            </w:tcBorders>
          </w:tcPr>
          <w:p w:rsidR="00812CEC" w:rsidRDefault="00812CEC" w:rsidP="007F0CE8">
            <w:pPr>
              <w:pStyle w:val="a3"/>
              <w:spacing w:before="0" w:beforeAutospacing="0" w:after="0" w:line="240" w:lineRule="auto"/>
              <w:jc w:val="center"/>
              <w:rPr>
                <w:sz w:val="28"/>
                <w:szCs w:val="28"/>
              </w:rPr>
            </w:pPr>
            <w:r>
              <w:rPr>
                <w:sz w:val="28"/>
                <w:szCs w:val="28"/>
              </w:rPr>
              <w:lastRenderedPageBreak/>
              <w:t>Приложение</w:t>
            </w:r>
          </w:p>
          <w:p w:rsidR="00812CEC" w:rsidRDefault="00812CEC" w:rsidP="007F0CE8">
            <w:pPr>
              <w:pStyle w:val="a3"/>
              <w:spacing w:before="0" w:beforeAutospacing="0" w:after="0" w:line="240" w:lineRule="auto"/>
              <w:jc w:val="center"/>
              <w:rPr>
                <w:sz w:val="28"/>
                <w:szCs w:val="28"/>
              </w:rPr>
            </w:pPr>
            <w:r>
              <w:rPr>
                <w:sz w:val="28"/>
                <w:szCs w:val="28"/>
              </w:rPr>
              <w:t xml:space="preserve">к </w:t>
            </w:r>
            <w:r w:rsidR="00832D7C">
              <w:rPr>
                <w:sz w:val="28"/>
                <w:szCs w:val="28"/>
              </w:rPr>
              <w:t>распоряжениюАдминистрация Екатериновского сельского поселения</w:t>
            </w:r>
          </w:p>
          <w:p w:rsidR="000E552D" w:rsidRDefault="000E552D" w:rsidP="007F0CE8">
            <w:pPr>
              <w:pStyle w:val="a3"/>
              <w:spacing w:before="0" w:beforeAutospacing="0" w:after="0" w:line="240" w:lineRule="auto"/>
              <w:jc w:val="center"/>
              <w:rPr>
                <w:sz w:val="28"/>
                <w:szCs w:val="28"/>
              </w:rPr>
            </w:pPr>
            <w:r>
              <w:rPr>
                <w:sz w:val="28"/>
                <w:szCs w:val="28"/>
              </w:rPr>
              <w:t>от</w:t>
            </w:r>
            <w:r w:rsidR="00832D7C">
              <w:rPr>
                <w:sz w:val="28"/>
                <w:szCs w:val="28"/>
              </w:rPr>
              <w:t>23.12.2021</w:t>
            </w:r>
            <w:r w:rsidR="00161ADF">
              <w:rPr>
                <w:sz w:val="28"/>
                <w:szCs w:val="28"/>
              </w:rPr>
              <w:t xml:space="preserve"> № </w:t>
            </w:r>
            <w:r w:rsidR="00832D7C">
              <w:rPr>
                <w:sz w:val="28"/>
                <w:szCs w:val="28"/>
              </w:rPr>
              <w:t>98</w:t>
            </w:r>
          </w:p>
          <w:p w:rsidR="00812CEC" w:rsidRDefault="00812CEC" w:rsidP="007F0CE8">
            <w:pPr>
              <w:pStyle w:val="a3"/>
              <w:spacing w:before="0" w:beforeAutospacing="0" w:after="0" w:line="240" w:lineRule="auto"/>
              <w:jc w:val="center"/>
              <w:rPr>
                <w:sz w:val="28"/>
                <w:szCs w:val="28"/>
              </w:rPr>
            </w:pPr>
          </w:p>
        </w:tc>
      </w:tr>
    </w:tbl>
    <w:p w:rsidR="00D21DE6" w:rsidRDefault="00D21DE6" w:rsidP="007F28E2">
      <w:pPr>
        <w:pStyle w:val="a3"/>
        <w:spacing w:before="0" w:beforeAutospacing="0" w:after="0" w:line="240" w:lineRule="auto"/>
        <w:jc w:val="center"/>
        <w:rPr>
          <w:sz w:val="28"/>
          <w:szCs w:val="28"/>
        </w:rPr>
      </w:pPr>
    </w:p>
    <w:p w:rsidR="007F0CE8" w:rsidRPr="007F0CE8" w:rsidRDefault="007F0CE8" w:rsidP="007F28E2">
      <w:pPr>
        <w:pStyle w:val="a3"/>
        <w:spacing w:before="0" w:beforeAutospacing="0" w:after="0" w:line="240" w:lineRule="auto"/>
        <w:jc w:val="center"/>
        <w:rPr>
          <w:sz w:val="28"/>
          <w:szCs w:val="28"/>
        </w:rPr>
      </w:pPr>
      <w:r w:rsidRPr="007F0CE8">
        <w:rPr>
          <w:sz w:val="28"/>
          <w:szCs w:val="28"/>
        </w:rPr>
        <w:t>ПОРЯДОК</w:t>
      </w:r>
    </w:p>
    <w:p w:rsidR="007F28E2" w:rsidRDefault="007F28E2" w:rsidP="007F28E2">
      <w:pPr>
        <w:pStyle w:val="a3"/>
        <w:spacing w:before="0" w:beforeAutospacing="0" w:after="0" w:line="240" w:lineRule="auto"/>
        <w:jc w:val="center"/>
        <w:rPr>
          <w:sz w:val="28"/>
          <w:szCs w:val="28"/>
        </w:rPr>
      </w:pPr>
      <w:r>
        <w:rPr>
          <w:bCs/>
          <w:sz w:val="28"/>
          <w:szCs w:val="28"/>
        </w:rPr>
        <w:t xml:space="preserve">учета </w:t>
      </w:r>
      <w:r w:rsidRPr="00CF5E4C">
        <w:rPr>
          <w:sz w:val="28"/>
          <w:szCs w:val="28"/>
        </w:rPr>
        <w:t xml:space="preserve">бюджетных  и денежных обязательств </w:t>
      </w:r>
    </w:p>
    <w:p w:rsidR="007F0CE8" w:rsidRPr="007F0CE8" w:rsidRDefault="007F28E2" w:rsidP="007F28E2">
      <w:pPr>
        <w:pStyle w:val="a3"/>
        <w:spacing w:before="0" w:beforeAutospacing="0" w:after="0" w:line="240" w:lineRule="auto"/>
        <w:jc w:val="center"/>
        <w:rPr>
          <w:sz w:val="28"/>
          <w:szCs w:val="28"/>
        </w:rPr>
      </w:pPr>
      <w:r w:rsidRPr="00CF5E4C">
        <w:rPr>
          <w:sz w:val="28"/>
          <w:szCs w:val="28"/>
        </w:rPr>
        <w:t xml:space="preserve">получателей средств бюджета </w:t>
      </w:r>
      <w:r w:rsidR="00832D7C">
        <w:rPr>
          <w:sz w:val="28"/>
          <w:szCs w:val="28"/>
        </w:rPr>
        <w:t>Администрация Екатериновского сельского поселения</w:t>
      </w:r>
    </w:p>
    <w:p w:rsidR="007F0CE8" w:rsidRPr="001C6B37" w:rsidRDefault="007F0CE8" w:rsidP="007F28E2">
      <w:pPr>
        <w:pStyle w:val="a3"/>
        <w:spacing w:before="0" w:beforeAutospacing="0" w:after="0" w:line="240" w:lineRule="auto"/>
        <w:rPr>
          <w:sz w:val="20"/>
          <w:szCs w:val="20"/>
        </w:rPr>
      </w:pPr>
    </w:p>
    <w:p w:rsidR="00FF1B37" w:rsidRPr="000F5B4A" w:rsidRDefault="00FF1B37" w:rsidP="000F5B4A">
      <w:pPr>
        <w:pStyle w:val="a6"/>
        <w:numPr>
          <w:ilvl w:val="0"/>
          <w:numId w:val="9"/>
        </w:numPr>
        <w:spacing w:after="0" w:line="240" w:lineRule="auto"/>
        <w:jc w:val="center"/>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Общие положения</w:t>
      </w:r>
    </w:p>
    <w:p w:rsidR="00FF1B37" w:rsidRPr="000F5B4A" w:rsidRDefault="00FF1B37" w:rsidP="00363CB5">
      <w:pPr>
        <w:pStyle w:val="a6"/>
        <w:numPr>
          <w:ilvl w:val="1"/>
          <w:numId w:val="5"/>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Настоящий Порядок учета бюджетных и денежных обязательств получателей средств бюджета </w:t>
      </w:r>
      <w:r w:rsidR="00832D7C">
        <w:rPr>
          <w:rFonts w:ascii="Times New Roman" w:eastAsiaTheme="minorEastAsia" w:hAnsi="Times New Roman" w:cs="Times New Roman"/>
          <w:sz w:val="28"/>
          <w:szCs w:val="28"/>
          <w:lang w:eastAsia="ru-RU"/>
        </w:rPr>
        <w:t>Администрация Екатериновского сельского поселения</w:t>
      </w:r>
      <w:r w:rsidRPr="000F5B4A">
        <w:rPr>
          <w:rFonts w:ascii="Times New Roman" w:eastAsiaTheme="minorEastAsia" w:hAnsi="Times New Roman" w:cs="Times New Roman"/>
          <w:sz w:val="28"/>
          <w:szCs w:val="28"/>
          <w:lang w:eastAsia="ru-RU"/>
        </w:rPr>
        <w:t xml:space="preserve">(далее – Порядок) разработан в соответствии со статьей 219 Бюджетного кодекса Российской Федерации и устанавливает порядок исполнения бюджета </w:t>
      </w:r>
      <w:r w:rsidR="00832D7C">
        <w:rPr>
          <w:rFonts w:ascii="Times New Roman" w:eastAsiaTheme="minorEastAsia" w:hAnsi="Times New Roman" w:cs="Times New Roman"/>
          <w:sz w:val="28"/>
          <w:szCs w:val="28"/>
          <w:lang w:eastAsia="ru-RU"/>
        </w:rPr>
        <w:t>Администрация Екатериновского сельского поселения п</w:t>
      </w:r>
      <w:r w:rsidRPr="000F5B4A">
        <w:rPr>
          <w:rFonts w:ascii="Times New Roman" w:eastAsiaTheme="minorEastAsia" w:hAnsi="Times New Roman" w:cs="Times New Roman"/>
          <w:sz w:val="28"/>
          <w:szCs w:val="28"/>
          <w:lang w:eastAsia="ru-RU"/>
        </w:rPr>
        <w:t xml:space="preserve">о расходам в части учета Управлением Федерального казначейства по Ростовской области (далее – УФК) бюджетных и денежных обязательств получателей средств бюджета </w:t>
      </w:r>
      <w:r w:rsidR="00832D7C">
        <w:rPr>
          <w:rFonts w:ascii="Times New Roman" w:eastAsiaTheme="minorEastAsia" w:hAnsi="Times New Roman" w:cs="Times New Roman"/>
          <w:sz w:val="28"/>
          <w:szCs w:val="28"/>
          <w:lang w:eastAsia="ru-RU"/>
        </w:rPr>
        <w:t>Администрация Екатериновского сельского поселения</w:t>
      </w:r>
      <w:r w:rsidRPr="000F5B4A">
        <w:rPr>
          <w:rFonts w:ascii="Times New Roman" w:eastAsiaTheme="minorEastAsia" w:hAnsi="Times New Roman" w:cs="Times New Roman"/>
          <w:sz w:val="28"/>
          <w:szCs w:val="28"/>
          <w:lang w:eastAsia="ru-RU"/>
        </w:rPr>
        <w:t xml:space="preserve">(далее соответственно – бюджетные обязательства, местный бюджет). </w:t>
      </w:r>
    </w:p>
    <w:p w:rsidR="00FF1B37" w:rsidRPr="000F5B4A" w:rsidRDefault="00FF1B37" w:rsidP="00363CB5">
      <w:pPr>
        <w:pStyle w:val="a6"/>
        <w:numPr>
          <w:ilvl w:val="1"/>
          <w:numId w:val="5"/>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Постановка на учет бюджетных обязательств и внесение изменений в поставленное на учет бюджетное обязательство осуществляется в соответствии со Сведениями о бюджетном обязательстве, содержащими информацию согласно приложению № 1 к Порядку (далее – Сведения о бюджетном обязательстве), сформированными получателями средств бюджета </w:t>
      </w:r>
      <w:r w:rsidR="00832D7C">
        <w:rPr>
          <w:rFonts w:ascii="Times New Roman" w:eastAsiaTheme="minorEastAsia" w:hAnsi="Times New Roman" w:cs="Times New Roman"/>
          <w:sz w:val="28"/>
          <w:szCs w:val="28"/>
          <w:lang w:eastAsia="ru-RU"/>
        </w:rPr>
        <w:t>Администрация Екатериновского сельского поселени</w:t>
      </w:r>
      <w:proofErr w:type="gramStart"/>
      <w:r w:rsidR="00832D7C">
        <w:rPr>
          <w:rFonts w:ascii="Times New Roman" w:eastAsiaTheme="minorEastAsia" w:hAnsi="Times New Roman" w:cs="Times New Roman"/>
          <w:sz w:val="28"/>
          <w:szCs w:val="28"/>
          <w:lang w:eastAsia="ru-RU"/>
        </w:rPr>
        <w:t>я</w:t>
      </w:r>
      <w:r w:rsidRPr="000F5B4A">
        <w:rPr>
          <w:rFonts w:ascii="Times New Roman" w:eastAsiaTheme="minorEastAsia" w:hAnsi="Times New Roman" w:cs="Times New Roman"/>
          <w:sz w:val="28"/>
          <w:szCs w:val="28"/>
          <w:lang w:eastAsia="ru-RU"/>
        </w:rPr>
        <w:t>(</w:t>
      </w:r>
      <w:proofErr w:type="gramEnd"/>
      <w:r w:rsidRPr="000F5B4A">
        <w:rPr>
          <w:rFonts w:ascii="Times New Roman" w:eastAsiaTheme="minorEastAsia" w:hAnsi="Times New Roman" w:cs="Times New Roman"/>
          <w:sz w:val="28"/>
          <w:szCs w:val="28"/>
          <w:lang w:eastAsia="ru-RU"/>
        </w:rPr>
        <w:t>далее – ПБС) и (или) УФК, в случаях, установленных Порядком.</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Бюджетные обязательства ПБС возникают на основании документов, предусмотренных Перечнем документов согласно приложению № 2 к Порядку (далее соответственно – документы – основания, Перечень).</w:t>
      </w:r>
    </w:p>
    <w:p w:rsidR="00FF1B37" w:rsidRPr="000F5B4A" w:rsidRDefault="00FF1B37" w:rsidP="00363CB5">
      <w:pPr>
        <w:pStyle w:val="a6"/>
        <w:numPr>
          <w:ilvl w:val="1"/>
          <w:numId w:val="5"/>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Постановка на учет денежных обязательств осуществляется УФК на основании представленных  ПБС в УФК платежных документов для оплаты соответствующих денежных обязательств (отдельно по каждому документу – основанию) при положительном результате их проверки, установленной требованиями Порядка санкционирования оплаты денежных обязательств получателей средств бюджета </w:t>
      </w:r>
      <w:r w:rsidR="00832D7C">
        <w:rPr>
          <w:rFonts w:ascii="Times New Roman" w:eastAsiaTheme="minorEastAsia" w:hAnsi="Times New Roman" w:cs="Times New Roman"/>
          <w:sz w:val="28"/>
          <w:szCs w:val="28"/>
          <w:lang w:eastAsia="ru-RU"/>
        </w:rPr>
        <w:t xml:space="preserve">Администрация Екатериновского сельского поселения </w:t>
      </w:r>
      <w:r w:rsidRPr="000F5B4A">
        <w:rPr>
          <w:rFonts w:ascii="Times New Roman" w:eastAsiaTheme="minorEastAsia" w:hAnsi="Times New Roman" w:cs="Times New Roman"/>
          <w:sz w:val="28"/>
          <w:szCs w:val="28"/>
          <w:lang w:eastAsia="ru-RU"/>
        </w:rPr>
        <w:t xml:space="preserve">и администраторов источников финансирования дефицита бюджета </w:t>
      </w:r>
      <w:r w:rsidR="00832D7C">
        <w:rPr>
          <w:rFonts w:ascii="Times New Roman" w:eastAsiaTheme="minorEastAsia" w:hAnsi="Times New Roman" w:cs="Times New Roman"/>
          <w:sz w:val="28"/>
          <w:szCs w:val="28"/>
          <w:lang w:eastAsia="ru-RU"/>
        </w:rPr>
        <w:t>Администрация Екатериновского сельского поселения</w:t>
      </w:r>
      <w:r w:rsidRPr="000F5B4A">
        <w:rPr>
          <w:rFonts w:ascii="Times New Roman" w:eastAsiaTheme="minorEastAsia" w:hAnsi="Times New Roman" w:cs="Times New Roman"/>
          <w:sz w:val="28"/>
          <w:szCs w:val="28"/>
          <w:lang w:eastAsia="ru-RU"/>
        </w:rPr>
        <w:t xml:space="preserve">(далее – Порядок санкционирования, местный бюджет). </w:t>
      </w:r>
    </w:p>
    <w:p w:rsidR="00FF1B37" w:rsidRPr="000F5B4A" w:rsidRDefault="00FF1B37" w:rsidP="00363CB5">
      <w:pPr>
        <w:pStyle w:val="a6"/>
        <w:numPr>
          <w:ilvl w:val="1"/>
          <w:numId w:val="5"/>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Сведения о бюджетном обязательстве формируется в форме электронного документа согласно приложению № 3 (код формы по ОКУД 0506101) к Порядку в прикладном программном обеспечен</w:t>
      </w:r>
      <w:r w:rsidR="009F08AD" w:rsidRPr="000F5B4A">
        <w:rPr>
          <w:rFonts w:ascii="Times New Roman" w:eastAsiaTheme="minorEastAsia" w:hAnsi="Times New Roman" w:cs="Times New Roman"/>
          <w:sz w:val="28"/>
          <w:szCs w:val="28"/>
          <w:lang w:eastAsia="ru-RU"/>
        </w:rPr>
        <w:t>ии Федерального  казначейства «</w:t>
      </w:r>
      <w:r w:rsidRPr="000F5B4A">
        <w:rPr>
          <w:rFonts w:ascii="Times New Roman" w:eastAsiaTheme="minorEastAsia" w:hAnsi="Times New Roman" w:cs="Times New Roman"/>
          <w:sz w:val="28"/>
          <w:szCs w:val="28"/>
          <w:lang w:eastAsia="ru-RU"/>
        </w:rPr>
        <w:t xml:space="preserve">Система удаленного финансового документооборота» (далее – ППО СУФД) и подписываются удаленной квалифицированной электронной </w:t>
      </w:r>
      <w:r w:rsidRPr="000F5B4A">
        <w:rPr>
          <w:rFonts w:ascii="Times New Roman" w:eastAsiaTheme="minorEastAsia" w:hAnsi="Times New Roman" w:cs="Times New Roman"/>
          <w:sz w:val="28"/>
          <w:szCs w:val="28"/>
          <w:lang w:eastAsia="ru-RU"/>
        </w:rPr>
        <w:lastRenderedPageBreak/>
        <w:t>подписью (далее – электронная подпись) лица, уполномоченного действовать от имени ПБС.</w:t>
      </w:r>
    </w:p>
    <w:p w:rsidR="00FF1B37" w:rsidRPr="000F5B4A" w:rsidRDefault="00FF1B37" w:rsidP="00363CB5">
      <w:pPr>
        <w:pStyle w:val="a6"/>
        <w:numPr>
          <w:ilvl w:val="1"/>
          <w:numId w:val="5"/>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Лица, уполномоченные действовать от имени ПБС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При формировании Сведений о бюджетном обязательстве применяются справочники, реестры и классификаторы, используемые в ППО СУФД, в соответствии с Порядком.</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p>
    <w:p w:rsidR="000F5B4A" w:rsidRPr="000F5B4A" w:rsidRDefault="00FF1B37" w:rsidP="000F5B4A">
      <w:pPr>
        <w:pStyle w:val="a6"/>
        <w:numPr>
          <w:ilvl w:val="0"/>
          <w:numId w:val="9"/>
        </w:numPr>
        <w:spacing w:after="0" w:line="240" w:lineRule="auto"/>
        <w:jc w:val="center"/>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Порядок постановки на </w:t>
      </w:r>
      <w:r w:rsidR="009F08AD" w:rsidRPr="000F5B4A">
        <w:rPr>
          <w:rFonts w:ascii="Times New Roman" w:eastAsiaTheme="minorEastAsia" w:hAnsi="Times New Roman" w:cs="Times New Roman"/>
          <w:sz w:val="28"/>
          <w:szCs w:val="28"/>
          <w:lang w:eastAsia="ru-RU"/>
        </w:rPr>
        <w:t>у</w:t>
      </w:r>
      <w:r w:rsidRPr="000F5B4A">
        <w:rPr>
          <w:rFonts w:ascii="Times New Roman" w:eastAsiaTheme="minorEastAsia" w:hAnsi="Times New Roman" w:cs="Times New Roman"/>
          <w:sz w:val="28"/>
          <w:szCs w:val="28"/>
          <w:lang w:eastAsia="ru-RU"/>
        </w:rPr>
        <w:t xml:space="preserve">чет бюджетных </w:t>
      </w:r>
    </w:p>
    <w:p w:rsidR="00FF1B37" w:rsidRPr="00FF1B37" w:rsidRDefault="00FF1B37" w:rsidP="000F5B4A">
      <w:pPr>
        <w:pStyle w:val="a6"/>
        <w:spacing w:after="0" w:line="240" w:lineRule="auto"/>
        <w:ind w:left="1080"/>
        <w:jc w:val="center"/>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обязательств ПБС и</w:t>
      </w:r>
      <w:r w:rsidRPr="00FF1B37">
        <w:rPr>
          <w:rFonts w:ascii="Times New Roman" w:eastAsiaTheme="minorEastAsia" w:hAnsi="Times New Roman" w:cs="Times New Roman"/>
          <w:sz w:val="28"/>
          <w:szCs w:val="28"/>
          <w:lang w:eastAsia="ru-RU"/>
        </w:rPr>
        <w:t xml:space="preserve"> внесение в них изменений</w:t>
      </w: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p>
    <w:p w:rsidR="00FF1B37" w:rsidRPr="00FF1B37" w:rsidRDefault="000F5B4A" w:rsidP="00363CB5">
      <w:pPr>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 </w:t>
      </w:r>
      <w:r w:rsidR="00FF1B37" w:rsidRPr="00FF1B37">
        <w:rPr>
          <w:rFonts w:ascii="Times New Roman" w:eastAsiaTheme="minorEastAsia" w:hAnsi="Times New Roman" w:cs="Times New Roman"/>
          <w:sz w:val="28"/>
          <w:szCs w:val="28"/>
          <w:lang w:eastAsia="ru-RU"/>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Перечне документов, на основании которых возникают бюджетные обязательства получателей средств местного бюджета</w:t>
      </w:r>
      <w:r w:rsidR="00D21DE6">
        <w:rPr>
          <w:rFonts w:ascii="Times New Roman" w:eastAsiaTheme="minorEastAsia" w:hAnsi="Times New Roman" w:cs="Times New Roman"/>
          <w:sz w:val="28"/>
          <w:szCs w:val="28"/>
          <w:lang w:eastAsia="ru-RU"/>
        </w:rPr>
        <w:t>,</w:t>
      </w:r>
      <w:r w:rsidR="00FF1B37" w:rsidRPr="00FF1B37">
        <w:rPr>
          <w:rFonts w:ascii="Times New Roman" w:eastAsiaTheme="minorEastAsia" w:hAnsi="Times New Roman" w:cs="Times New Roman"/>
          <w:sz w:val="28"/>
          <w:szCs w:val="28"/>
          <w:lang w:eastAsia="ru-RU"/>
        </w:rPr>
        <w:t xml:space="preserve">  согласно приложению № 2 к Порядку (далее соответственно – документы – основания, Перечень</w:t>
      </w:r>
      <w:proofErr w:type="gramStart"/>
      <w:r w:rsidR="00FF1B37" w:rsidRPr="00FF1B37">
        <w:rPr>
          <w:rFonts w:ascii="Times New Roman" w:eastAsiaTheme="minorEastAsia" w:hAnsi="Times New Roman" w:cs="Times New Roman"/>
          <w:sz w:val="28"/>
          <w:szCs w:val="28"/>
          <w:lang w:eastAsia="ru-RU"/>
        </w:rPr>
        <w:t xml:space="preserve"> )</w:t>
      </w:r>
      <w:proofErr w:type="gramEnd"/>
      <w:r w:rsidR="00FF1B37" w:rsidRPr="00FF1B37">
        <w:rPr>
          <w:rFonts w:ascii="Times New Roman" w:eastAsiaTheme="minorEastAsia" w:hAnsi="Times New Roman" w:cs="Times New Roman"/>
          <w:sz w:val="28"/>
          <w:szCs w:val="28"/>
          <w:lang w:eastAsia="ru-RU"/>
        </w:rPr>
        <w:t>.</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Сведения о бюджетных обязательствах, возникших на основании документов – оснований, предусмотренных пунктами 1 и 2 Перечня, формируются не позднее шести рабочих дней со дня заключения муниципального контракта (договора).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Сведения о бюджетных обязательствах в соответствии с пунктами 1-2 Перечня </w:t>
      </w:r>
      <w:r w:rsidR="00AF6F51">
        <w:rPr>
          <w:rFonts w:ascii="Times New Roman" w:eastAsiaTheme="minorEastAsia" w:hAnsi="Times New Roman" w:cs="Times New Roman"/>
          <w:sz w:val="28"/>
          <w:szCs w:val="28"/>
          <w:lang w:eastAsia="ru-RU"/>
        </w:rPr>
        <w:t>представляются</w:t>
      </w:r>
      <w:r w:rsidRPr="00FF1B37">
        <w:rPr>
          <w:rFonts w:ascii="Times New Roman" w:eastAsiaTheme="minorEastAsia" w:hAnsi="Times New Roman" w:cs="Times New Roman"/>
          <w:sz w:val="28"/>
          <w:szCs w:val="28"/>
          <w:lang w:eastAsia="ru-RU"/>
        </w:rPr>
        <w:t xml:space="preserve"> в УФК с приложением копии документа – основания (документа о внесении изменений в документ – 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уполномоченного действовать от имени ПБС.</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Бюджетные обязательства, возникающие у ПБС в соответствии с документами – основаниями, предусмотренными пунктами 3, 4, </w:t>
      </w:r>
      <w:r w:rsidR="000F5B4A" w:rsidRPr="005B0EF5">
        <w:rPr>
          <w:rFonts w:ascii="Times New Roman" w:eastAsiaTheme="minorEastAsia" w:hAnsi="Times New Roman" w:cs="Times New Roman"/>
          <w:sz w:val="28"/>
          <w:szCs w:val="28"/>
          <w:lang w:eastAsia="ru-RU"/>
        </w:rPr>
        <w:t>11</w:t>
      </w:r>
      <w:r w:rsidRPr="000F5B4A">
        <w:rPr>
          <w:rFonts w:ascii="Times New Roman" w:eastAsiaTheme="minorEastAsia" w:hAnsi="Times New Roman" w:cs="Times New Roman"/>
          <w:sz w:val="28"/>
          <w:szCs w:val="28"/>
          <w:lang w:eastAsia="ru-RU"/>
        </w:rPr>
        <w:t xml:space="preserve"> Перечня, принимаются к учету на основании принятых к исполнению УФК платежных документов для оплаты денежных обязательств, представленных ПБС отдельно по каждому документу – основанию.</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Платежные документы для оплаты денежных обязательств представляются в соответствии с Порядком санкционирования.</w:t>
      </w:r>
    </w:p>
    <w:p w:rsid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УФК учитывает бюджетное обязательство отдельно в сумме принятого денежного обязательства.</w:t>
      </w:r>
    </w:p>
    <w:p w:rsidR="009A1D04" w:rsidRPr="00FF1B37" w:rsidRDefault="009A1D04" w:rsidP="009A1D04">
      <w:pPr>
        <w:spacing w:after="0" w:line="240" w:lineRule="auto"/>
        <w:ind w:firstLine="708"/>
        <w:jc w:val="both"/>
        <w:rPr>
          <w:rFonts w:ascii="Times New Roman" w:eastAsiaTheme="minorEastAsia" w:hAnsi="Times New Roman" w:cs="Times New Roman"/>
          <w:sz w:val="28"/>
          <w:szCs w:val="28"/>
          <w:lang w:eastAsia="ru-RU"/>
        </w:rPr>
      </w:pPr>
      <w:r w:rsidRPr="00832D7C">
        <w:rPr>
          <w:rFonts w:ascii="Times New Roman" w:eastAsiaTheme="minorEastAsia" w:hAnsi="Times New Roman" w:cs="Times New Roman"/>
          <w:sz w:val="28"/>
          <w:szCs w:val="28"/>
          <w:lang w:eastAsia="ru-RU"/>
        </w:rPr>
        <w:t>Формирование сведений о бюджетных обязательствах, возникших на основании документов – оснований, предусмотренных пунктом 11 Перечня, осуществляется УФК после проверки наличия в распоряжении о совершении казначейских платежей, предоставленном получателем средств местного бюджета в соответствии с порядком казначейского обслуживания, установленным УФК, типа бюджетного обязательства.</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lastRenderedPageBreak/>
        <w:t>Сведения о бюджетном обязательстве, возникшем на основании документа – основания, предусмотренного пунктом 5 Перечня,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ПБС бюджетных обязательств, возникших на основании приказа о штатном расписании с расчетом годового фонда оплаты труда.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При направлении в УФК Сведений о бюджетном обязательстве, возникшем на основании документов – оснований, предусмотренных пунктом 5 Перечня, копии документов – оснований в УФК не представляются.</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Формирование сведений о бюджетных обязательств</w:t>
      </w:r>
      <w:r w:rsidR="00D21DE6">
        <w:rPr>
          <w:rFonts w:ascii="Times New Roman" w:eastAsiaTheme="minorEastAsia" w:hAnsi="Times New Roman" w:cs="Times New Roman"/>
          <w:sz w:val="28"/>
          <w:szCs w:val="28"/>
          <w:lang w:eastAsia="ru-RU"/>
        </w:rPr>
        <w:t>ах</w:t>
      </w:r>
      <w:r w:rsidRPr="00FF1B37">
        <w:rPr>
          <w:rFonts w:ascii="Times New Roman" w:eastAsiaTheme="minorEastAsia" w:hAnsi="Times New Roman" w:cs="Times New Roman"/>
          <w:sz w:val="28"/>
          <w:szCs w:val="28"/>
          <w:lang w:eastAsia="ru-RU"/>
        </w:rPr>
        <w:t xml:space="preserve">, возникших на основании документов – оснований, предусмотренных пунктами 6 и 7 Перечня, и их учет осуществляются с особенностями, предусмотренными разделом </w:t>
      </w:r>
      <w:r w:rsidRPr="00FF1B37">
        <w:rPr>
          <w:rFonts w:ascii="Times New Roman" w:eastAsiaTheme="minorEastAsia" w:hAnsi="Times New Roman" w:cs="Times New Roman"/>
          <w:sz w:val="28"/>
          <w:szCs w:val="28"/>
          <w:lang w:val="en-US" w:eastAsia="ru-RU"/>
        </w:rPr>
        <w:t>III</w:t>
      </w:r>
      <w:r w:rsidRPr="00FF1B37">
        <w:rPr>
          <w:rFonts w:ascii="Times New Roman" w:eastAsiaTheme="minorEastAsia" w:hAnsi="Times New Roman" w:cs="Times New Roman"/>
          <w:sz w:val="28"/>
          <w:szCs w:val="28"/>
          <w:lang w:eastAsia="ru-RU"/>
        </w:rPr>
        <w:t xml:space="preserve"> настоящего порядка.</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В случае внесения изменений в бюджетное обязательство без внесения изменений в документ – основание, документ – основание в УФК повторно не представляется. </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Постановка на учет бюджетных обязательств (внесение изменений в поставленные на учет бюджетные обязательства), возникших из документов – оснований, предусмотренных пунктами 1 – 2, 5-7 Перечня, осуществляется УФК в течении двух рабочих дней после проверки Сведений о бюджетном обязательстве на: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соответствие информации о бюджетном обязательстве, указанной в Сведениях о бюджетном обязательстве, документам – основаниям, подлежащим представлению ПБС в УФК для постановки на учет бюджетных обязательств в соответствии с Порядком или включенным в установленном порядке в реестр контрактов, указанный в пункте 1 Перечня, за исключением документа – основания, предусмотренного пунктом 5 Перечня;</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соблюдение правил формирования  Сведений о бюджетном обязательстве, установленных настоящей главой и приложением № 1 к Порядку;</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r>
      <w:proofErr w:type="spellStart"/>
      <w:r w:rsidRPr="00FF1B37">
        <w:rPr>
          <w:rFonts w:ascii="Times New Roman" w:eastAsiaTheme="minorEastAsia" w:hAnsi="Times New Roman" w:cs="Times New Roman"/>
          <w:sz w:val="28"/>
          <w:szCs w:val="28"/>
          <w:lang w:eastAsia="ru-RU"/>
        </w:rPr>
        <w:t>непревышение</w:t>
      </w:r>
      <w:proofErr w:type="spellEnd"/>
      <w:r w:rsidRPr="00FF1B37">
        <w:rPr>
          <w:rFonts w:ascii="Times New Roman" w:eastAsiaTheme="minorEastAsia" w:hAnsi="Times New Roman" w:cs="Times New Roman"/>
          <w:sz w:val="28"/>
          <w:szCs w:val="28"/>
          <w:lang w:eastAsia="ru-RU"/>
        </w:rPr>
        <w:t xml:space="preserve"> суммы бюджетного обязательства по соответствующим кодам классификации расходов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ПБС или на лицевом счете для учета операций по переданным полномочиям ПБС, открытых в установленном порядке в УФК (далее  - Соответствующий лицевой счет ПБС), отдельно для текущего финансового года, для первого и для второго года планового периода;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соответствие предмета бюджетного обязательства, указанного в Сведениях о бюджетном обязательстве, документе – основании, коду классификации </w:t>
      </w:r>
      <w:r w:rsidRPr="00FF1B37">
        <w:rPr>
          <w:rFonts w:ascii="Times New Roman" w:eastAsiaTheme="minorEastAsia" w:hAnsi="Times New Roman" w:cs="Times New Roman"/>
          <w:sz w:val="28"/>
          <w:szCs w:val="28"/>
          <w:lang w:eastAsia="ru-RU"/>
        </w:rPr>
        <w:lastRenderedPageBreak/>
        <w:t>расходов, указанному в Сведениях о бюджетном обязательстве, документе – основании.</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В случае положительного результата проверки Сведений о бюджетном обязательстве, документа – основания на соответствие требованиям, предусмотренным пунктом </w:t>
      </w:r>
      <w:r w:rsidR="000F5B4A">
        <w:rPr>
          <w:rFonts w:ascii="Times New Roman" w:eastAsiaTheme="minorEastAsia" w:hAnsi="Times New Roman" w:cs="Times New Roman"/>
          <w:sz w:val="28"/>
          <w:szCs w:val="28"/>
          <w:lang w:eastAsia="ru-RU"/>
        </w:rPr>
        <w:t>2.6</w:t>
      </w:r>
      <w:r w:rsidRPr="000F5B4A">
        <w:rPr>
          <w:rFonts w:ascii="Times New Roman" w:eastAsiaTheme="minorEastAsia" w:hAnsi="Times New Roman" w:cs="Times New Roman"/>
          <w:sz w:val="28"/>
          <w:szCs w:val="28"/>
          <w:lang w:eastAsia="ru-RU"/>
        </w:rPr>
        <w:t xml:space="preserve"> Порядка, 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 – основания направляет ПБС извещение о постановке на учет (изменении) бюджетного обязательства по форме согласно приложению № 4 (код формы по ОКУД 0506105)  к  Порядку,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Извещение о бюджетном обязательстве направляется УФК в адрес ПБС через ППО СУФД в форме электронного документа с использованием электронной подписи лица, уполномоченного действовать от имени УФК, в отношении Сведений о бюджетном обязательстве, представленных в форме электронного документа.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Учетный номер бюджетного обязательства имеет следующую структуру, состоящую из девятнадцати разрядов:</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 1 по 8 разряд – уникальный код ПБС по реестру участников бюджетного процесса, а также юридических лиц, не являющихся участниками бюджетного процесса (далее – Сводный реестр);</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9 и 10 разряды – последние две цифры года, в котором бюджетное обязательство поставлено на учет;</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 11 по 19 разряд – уникальный номер бюджетного обязательства, присваиваемый УФК в рамках одного календарного года.</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Одно поставленное на учет бюджетное обязательство может содержать несколько кодов классификации расходов местного бюджета. </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В случае отрицательного результата проверки Сведений о бюджетном обязательстве на основание требованиям, предусмотренным:</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абзацами вторым – четвертым, шестым пункта </w:t>
      </w:r>
      <w:r w:rsidR="000F5B4A">
        <w:rPr>
          <w:rFonts w:ascii="Times New Roman" w:eastAsiaTheme="minorEastAsia" w:hAnsi="Times New Roman" w:cs="Times New Roman"/>
          <w:sz w:val="28"/>
          <w:szCs w:val="28"/>
          <w:lang w:eastAsia="ru-RU"/>
        </w:rPr>
        <w:t>2.6</w:t>
      </w:r>
      <w:r w:rsidRPr="00FF1B37">
        <w:rPr>
          <w:rFonts w:ascii="Times New Roman" w:eastAsiaTheme="minorEastAsia" w:hAnsi="Times New Roman" w:cs="Times New Roman"/>
          <w:sz w:val="28"/>
          <w:szCs w:val="28"/>
          <w:lang w:eastAsia="ru-RU"/>
        </w:rPr>
        <w:t xml:space="preserve"> Порядка, УФК в срок, установленный в пункте </w:t>
      </w:r>
      <w:r w:rsidR="000F5B4A">
        <w:rPr>
          <w:rFonts w:ascii="Times New Roman" w:eastAsiaTheme="minorEastAsia" w:hAnsi="Times New Roman" w:cs="Times New Roman"/>
          <w:sz w:val="28"/>
          <w:szCs w:val="28"/>
          <w:lang w:eastAsia="ru-RU"/>
        </w:rPr>
        <w:t>2.6</w:t>
      </w:r>
      <w:r w:rsidRPr="00FF1B37">
        <w:rPr>
          <w:rFonts w:ascii="Times New Roman" w:eastAsiaTheme="minorEastAsia" w:hAnsi="Times New Roman" w:cs="Times New Roman"/>
          <w:sz w:val="28"/>
          <w:szCs w:val="28"/>
          <w:lang w:eastAsia="ru-RU"/>
        </w:rPr>
        <w:t xml:space="preserve"> Порядка, направляет ПБС Протокол (код формы по КФД 0531805), сформированный в электронном виде, с указанием в Протоколе причины, по которой не осуществляется постановка на учет бюджетного обязательства;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абзацем пятым пункта </w:t>
      </w:r>
      <w:r w:rsidR="000F5B4A">
        <w:rPr>
          <w:rFonts w:ascii="Times New Roman" w:eastAsiaTheme="minorEastAsia" w:hAnsi="Times New Roman" w:cs="Times New Roman"/>
          <w:sz w:val="28"/>
          <w:szCs w:val="28"/>
          <w:lang w:eastAsia="ru-RU"/>
        </w:rPr>
        <w:t>2.6</w:t>
      </w:r>
      <w:r w:rsidRPr="00FF1B37">
        <w:rPr>
          <w:rFonts w:ascii="Times New Roman" w:eastAsiaTheme="minorEastAsia" w:hAnsi="Times New Roman" w:cs="Times New Roman"/>
          <w:sz w:val="28"/>
          <w:szCs w:val="28"/>
          <w:lang w:eastAsia="ru-RU"/>
        </w:rPr>
        <w:t xml:space="preserve"> Порядка, УФК в срок, установленный в  пункте</w:t>
      </w:r>
      <w:proofErr w:type="gramStart"/>
      <w:r w:rsidR="000F5B4A">
        <w:rPr>
          <w:rFonts w:ascii="Times New Roman" w:eastAsiaTheme="minorEastAsia" w:hAnsi="Times New Roman" w:cs="Times New Roman"/>
          <w:sz w:val="28"/>
          <w:szCs w:val="28"/>
          <w:lang w:eastAsia="ru-RU"/>
        </w:rPr>
        <w:t>2</w:t>
      </w:r>
      <w:proofErr w:type="gramEnd"/>
      <w:r w:rsidR="000F5B4A">
        <w:rPr>
          <w:rFonts w:ascii="Times New Roman" w:eastAsiaTheme="minorEastAsia" w:hAnsi="Times New Roman" w:cs="Times New Roman"/>
          <w:sz w:val="28"/>
          <w:szCs w:val="28"/>
          <w:lang w:eastAsia="ru-RU"/>
        </w:rPr>
        <w:t>.6</w:t>
      </w:r>
      <w:r w:rsidRPr="00FF1B37">
        <w:rPr>
          <w:rFonts w:ascii="Times New Roman" w:eastAsiaTheme="minorEastAsia" w:hAnsi="Times New Roman" w:cs="Times New Roman"/>
          <w:sz w:val="28"/>
          <w:szCs w:val="28"/>
          <w:lang w:eastAsia="ru-RU"/>
        </w:rPr>
        <w:t xml:space="preserve"> Порядка: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в отношении бюджетных обязательств, возникших на основании документов – оснований,  предусмотренных пунктом </w:t>
      </w:r>
      <w:r w:rsidR="00CC51AD">
        <w:rPr>
          <w:rFonts w:ascii="Times New Roman" w:eastAsiaTheme="minorEastAsia" w:hAnsi="Times New Roman" w:cs="Times New Roman"/>
          <w:sz w:val="28"/>
          <w:szCs w:val="28"/>
          <w:lang w:eastAsia="ru-RU"/>
        </w:rPr>
        <w:t>11</w:t>
      </w:r>
      <w:r w:rsidRPr="00FF1B37">
        <w:rPr>
          <w:rFonts w:ascii="Times New Roman" w:eastAsiaTheme="minorEastAsia" w:hAnsi="Times New Roman" w:cs="Times New Roman"/>
          <w:sz w:val="28"/>
          <w:szCs w:val="28"/>
          <w:lang w:eastAsia="ru-RU"/>
        </w:rPr>
        <w:t xml:space="preserve"> Перечня, - направляет ПБС Протокол, сформированный в электронном виде, с указанием в Протоколе причины, по которой не осуществляется постановка на учет бюджетного обязательства;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lastRenderedPageBreak/>
        <w:tab/>
        <w:t>ПБС и главному распорядителю бюджетных средств местного бюджета (далее – ГРБС), в ведении которого находится ПБС, Уведомление о превышении бюджетным обязательством неиспользованных лимитов бюджетных обязательств по форме согласно приложению № 5 к Порядку (код формы по ОКУД 0506111), (далее – Уведомление о превышении).</w:t>
      </w:r>
    </w:p>
    <w:p w:rsidR="00FF1B37" w:rsidRPr="000F5B4A"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Внесение изменений в бюджетное обязательство, возникшее на основании документов - оснований, предусмотренных пунктами 1-2, 6, 7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УФК в соответствии с пунктами  </w:t>
      </w:r>
      <w:r w:rsidR="000F5B4A">
        <w:rPr>
          <w:rFonts w:ascii="Times New Roman" w:eastAsiaTheme="minorEastAsia" w:hAnsi="Times New Roman" w:cs="Times New Roman"/>
          <w:sz w:val="28"/>
          <w:szCs w:val="28"/>
          <w:lang w:eastAsia="ru-RU"/>
        </w:rPr>
        <w:t>2.4</w:t>
      </w:r>
      <w:r w:rsidRPr="000F5B4A">
        <w:rPr>
          <w:rFonts w:ascii="Times New Roman" w:eastAsiaTheme="minorEastAsia" w:hAnsi="Times New Roman" w:cs="Times New Roman"/>
          <w:sz w:val="28"/>
          <w:szCs w:val="28"/>
          <w:lang w:eastAsia="ru-RU"/>
        </w:rPr>
        <w:t xml:space="preserve">  Порядка.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ПБС в текущем финансовом году вносит в бюджетное обязательство, указанное в абзаце первом настоящего пункта, изменения в соответствии с пунктом </w:t>
      </w:r>
      <w:r w:rsidR="000F5B4A">
        <w:rPr>
          <w:rFonts w:ascii="Times New Roman" w:eastAsiaTheme="minorEastAsia" w:hAnsi="Times New Roman" w:cs="Times New Roman"/>
          <w:sz w:val="28"/>
          <w:szCs w:val="28"/>
          <w:lang w:eastAsia="ru-RU"/>
        </w:rPr>
        <w:t>2.4</w:t>
      </w:r>
      <w:r w:rsidRPr="00FF1B37">
        <w:rPr>
          <w:rFonts w:ascii="Times New Roman" w:eastAsiaTheme="minorEastAsia" w:hAnsi="Times New Roman" w:cs="Times New Roman"/>
          <w:sz w:val="28"/>
          <w:szCs w:val="28"/>
          <w:lang w:eastAsia="ru-RU"/>
        </w:rPr>
        <w:t xml:space="preserve"> Порядка в части графика оплаты бюджетного обязательства, а также, при необходимости, в части кодов бюджетной классификации.</w:t>
      </w:r>
    </w:p>
    <w:p w:rsidR="00FF1B37" w:rsidRDefault="00FF1B37" w:rsidP="00363CB5">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В случае ликвидации, реорганизации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ПБС в части аннулирования соответствующих неисполненных бюджетных обязательств.</w:t>
      </w:r>
    </w:p>
    <w:p w:rsidR="006A3C4D" w:rsidRDefault="006A3C4D" w:rsidP="006A3C4D">
      <w:pPr>
        <w:pStyle w:val="a6"/>
        <w:numPr>
          <w:ilvl w:val="1"/>
          <w:numId w:val="9"/>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 xml:space="preserve">Постановка на учет бюджетных </w:t>
      </w:r>
      <w:r>
        <w:rPr>
          <w:rFonts w:ascii="Times New Roman" w:eastAsiaTheme="minorEastAsia" w:hAnsi="Times New Roman" w:cs="Times New Roman"/>
          <w:sz w:val="28"/>
          <w:szCs w:val="28"/>
          <w:lang w:eastAsia="ru-RU"/>
        </w:rPr>
        <w:t xml:space="preserve">и денежных </w:t>
      </w:r>
      <w:r w:rsidRPr="000F5B4A">
        <w:rPr>
          <w:rFonts w:ascii="Times New Roman" w:eastAsiaTheme="minorEastAsia" w:hAnsi="Times New Roman" w:cs="Times New Roman"/>
          <w:sz w:val="28"/>
          <w:szCs w:val="28"/>
          <w:lang w:eastAsia="ru-RU"/>
        </w:rPr>
        <w:t>обязательств, возникших</w:t>
      </w:r>
      <w:r>
        <w:rPr>
          <w:rFonts w:ascii="Times New Roman" w:eastAsiaTheme="minorEastAsia" w:hAnsi="Times New Roman" w:cs="Times New Roman"/>
          <w:sz w:val="28"/>
          <w:szCs w:val="28"/>
          <w:lang w:eastAsia="ru-RU"/>
        </w:rPr>
        <w:t xml:space="preserve"> по состоянию на 01.01.2022 года</w:t>
      </w:r>
      <w:r w:rsidR="002D0F14">
        <w:rPr>
          <w:rFonts w:ascii="Times New Roman" w:eastAsiaTheme="minorEastAsia" w:hAnsi="Times New Roman" w:cs="Times New Roman"/>
          <w:sz w:val="28"/>
          <w:szCs w:val="28"/>
          <w:lang w:eastAsia="ru-RU"/>
        </w:rPr>
        <w:t xml:space="preserve">в части </w:t>
      </w:r>
      <w:r>
        <w:rPr>
          <w:rFonts w:ascii="Times New Roman" w:eastAsiaTheme="minorEastAsia" w:hAnsi="Times New Roman" w:cs="Times New Roman"/>
          <w:sz w:val="28"/>
          <w:szCs w:val="28"/>
          <w:lang w:eastAsia="ru-RU"/>
        </w:rPr>
        <w:t>к</w:t>
      </w:r>
      <w:r w:rsidR="002D0F14">
        <w:rPr>
          <w:rFonts w:ascii="Times New Roman" w:eastAsiaTheme="minorEastAsia" w:hAnsi="Times New Roman" w:cs="Times New Roman"/>
          <w:sz w:val="28"/>
          <w:szCs w:val="28"/>
          <w:lang w:eastAsia="ru-RU"/>
        </w:rPr>
        <w:t>редиторской задолженности</w:t>
      </w:r>
      <w:r w:rsidRPr="000F5B4A">
        <w:rPr>
          <w:rFonts w:ascii="Times New Roman" w:eastAsiaTheme="minorEastAsia" w:hAnsi="Times New Roman" w:cs="Times New Roman"/>
          <w:sz w:val="28"/>
          <w:szCs w:val="28"/>
          <w:lang w:eastAsia="ru-RU"/>
        </w:rPr>
        <w:t xml:space="preserve">осуществляется УФК </w:t>
      </w:r>
      <w:r>
        <w:rPr>
          <w:rFonts w:ascii="Times New Roman" w:eastAsiaTheme="minorEastAsia" w:hAnsi="Times New Roman" w:cs="Times New Roman"/>
          <w:sz w:val="28"/>
          <w:szCs w:val="28"/>
          <w:lang w:eastAsia="ru-RU"/>
        </w:rPr>
        <w:t>автоматически</w:t>
      </w:r>
      <w:r w:rsidRPr="000F5B4A">
        <w:rPr>
          <w:rFonts w:ascii="Times New Roman" w:eastAsiaTheme="minorEastAsia" w:hAnsi="Times New Roman" w:cs="Times New Roman"/>
          <w:sz w:val="28"/>
          <w:szCs w:val="28"/>
          <w:lang w:eastAsia="ru-RU"/>
        </w:rPr>
        <w:t>.</w:t>
      </w:r>
    </w:p>
    <w:p w:rsidR="00FF1B37" w:rsidRPr="00FF1B37" w:rsidRDefault="00FF1B37" w:rsidP="00FF1B37">
      <w:pPr>
        <w:spacing w:after="0" w:line="240" w:lineRule="auto"/>
        <w:ind w:left="1068"/>
        <w:contextualSpacing/>
        <w:jc w:val="both"/>
        <w:rPr>
          <w:rFonts w:ascii="Times New Roman" w:eastAsiaTheme="minorEastAsia" w:hAnsi="Times New Roman" w:cs="Times New Roman"/>
          <w:sz w:val="28"/>
          <w:szCs w:val="28"/>
          <w:lang w:eastAsia="ru-RU"/>
        </w:rPr>
      </w:pP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val="en-US" w:eastAsia="ru-RU"/>
        </w:rPr>
        <w:t>III</w:t>
      </w:r>
      <w:r w:rsidRPr="00FF1B37">
        <w:rPr>
          <w:rFonts w:ascii="Times New Roman" w:eastAsiaTheme="minorEastAsia" w:hAnsi="Times New Roman" w:cs="Times New Roman"/>
          <w:sz w:val="28"/>
          <w:szCs w:val="28"/>
          <w:lang w:eastAsia="ru-RU"/>
        </w:rPr>
        <w:t>. Особенности учета бюджетных обязательств по исполнительным</w:t>
      </w: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документам, решениям налоговым органов</w:t>
      </w: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p>
    <w:p w:rsidR="00FF1B37" w:rsidRPr="000F5B4A" w:rsidRDefault="00FF1B37" w:rsidP="00363CB5">
      <w:pPr>
        <w:pStyle w:val="a6"/>
        <w:numPr>
          <w:ilvl w:val="1"/>
          <w:numId w:val="10"/>
        </w:numPr>
        <w:spacing w:after="0" w:line="240" w:lineRule="auto"/>
        <w:ind w:left="0" w:firstLine="709"/>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Сведения о бюджетном обязательстве, возникшем в соответствии с документами – основаниями, предусмотренными пунктами 6 и 7 Перечня, формируются в порядке и сроки, установленные бюджетным законодательством Российской Федерации для представления ПБС – должником информации об источнике образования задолженности и кодах бюджетной классификации, по которым должны быть произведены расходы местного бюджета, по исполнению исполнительного документа, решения налогового органа.</w:t>
      </w:r>
    </w:p>
    <w:p w:rsidR="00FF1B37" w:rsidRPr="000F5B4A" w:rsidRDefault="00FF1B37" w:rsidP="00363CB5">
      <w:pPr>
        <w:pStyle w:val="a6"/>
        <w:numPr>
          <w:ilvl w:val="1"/>
          <w:numId w:val="10"/>
        </w:numPr>
        <w:spacing w:after="0" w:line="240" w:lineRule="auto"/>
        <w:ind w:left="0" w:firstLine="709"/>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В случае если в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документов,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F1B37" w:rsidRPr="000F5B4A" w:rsidRDefault="00FF1B37" w:rsidP="00363CB5">
      <w:pPr>
        <w:pStyle w:val="a6"/>
        <w:numPr>
          <w:ilvl w:val="1"/>
          <w:numId w:val="10"/>
        </w:numPr>
        <w:spacing w:after="0" w:line="240" w:lineRule="auto"/>
        <w:ind w:left="0" w:firstLine="709"/>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w:t>
      </w:r>
      <w:r w:rsidR="00AF6F51" w:rsidRPr="000F5B4A">
        <w:rPr>
          <w:rFonts w:ascii="Times New Roman" w:eastAsiaTheme="minorEastAsia" w:hAnsi="Times New Roman" w:cs="Times New Roman"/>
          <w:sz w:val="28"/>
          <w:szCs w:val="28"/>
          <w:lang w:eastAsia="ru-RU"/>
        </w:rPr>
        <w:t xml:space="preserve"> кодах бюджетной классификации </w:t>
      </w:r>
      <w:r w:rsidRPr="000F5B4A">
        <w:rPr>
          <w:rFonts w:ascii="Times New Roman" w:eastAsiaTheme="minorEastAsia" w:hAnsi="Times New Roman" w:cs="Times New Roman"/>
          <w:sz w:val="28"/>
          <w:szCs w:val="28"/>
          <w:lang w:eastAsia="ru-RU"/>
        </w:rPr>
        <w:t>бюджета</w:t>
      </w:r>
      <w:r w:rsidR="005B0EF5">
        <w:rPr>
          <w:rFonts w:ascii="Times New Roman" w:eastAsiaTheme="minorEastAsia" w:hAnsi="Times New Roman" w:cs="Times New Roman"/>
          <w:sz w:val="28"/>
          <w:szCs w:val="28"/>
          <w:lang w:eastAsia="ru-RU"/>
        </w:rPr>
        <w:t xml:space="preserve"> Екатериновского сельского поселения</w:t>
      </w:r>
      <w:r w:rsidRPr="000F5B4A">
        <w:rPr>
          <w:rFonts w:ascii="Times New Roman" w:eastAsiaTheme="minorEastAsia" w:hAnsi="Times New Roman" w:cs="Times New Roman"/>
          <w:sz w:val="28"/>
          <w:szCs w:val="28"/>
          <w:lang w:eastAsia="ru-RU"/>
        </w:rPr>
        <w:t xml:space="preserve">, по которым должен быть исполнен исполнительный </w:t>
      </w:r>
      <w:r w:rsidRPr="000F5B4A">
        <w:rPr>
          <w:rFonts w:ascii="Times New Roman" w:eastAsiaTheme="minorEastAsia" w:hAnsi="Times New Roman" w:cs="Times New Roman"/>
          <w:sz w:val="28"/>
          <w:szCs w:val="28"/>
          <w:lang w:eastAsia="ru-RU"/>
        </w:rPr>
        <w:lastRenderedPageBreak/>
        <w:t>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подтверждающих электронной подписью лица, имеющего право действовать от имени получателя средств местного бюджета.</w:t>
      </w:r>
    </w:p>
    <w:p w:rsidR="00FF1B37" w:rsidRPr="000F5B4A" w:rsidRDefault="00FF1B37" w:rsidP="00363CB5">
      <w:pPr>
        <w:pStyle w:val="a6"/>
        <w:numPr>
          <w:ilvl w:val="1"/>
          <w:numId w:val="10"/>
        </w:numPr>
        <w:spacing w:after="0" w:line="240" w:lineRule="auto"/>
        <w:ind w:left="0" w:firstLine="709"/>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В случае ликвидации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неисполненных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вносится изменения в части аннулирования неисполненного бюджетного обязательства в соответствии с актом сверки, представленным ликвидируемым ПБС.</w:t>
      </w:r>
    </w:p>
    <w:p w:rsidR="00FF1B37" w:rsidRPr="00FF1B37" w:rsidRDefault="00FF1B37" w:rsidP="00FF1B37">
      <w:pPr>
        <w:spacing w:after="0" w:line="240" w:lineRule="auto"/>
        <w:ind w:left="1068"/>
        <w:contextualSpacing/>
        <w:jc w:val="both"/>
        <w:rPr>
          <w:rFonts w:ascii="Times New Roman" w:eastAsiaTheme="minorEastAsia" w:hAnsi="Times New Roman" w:cs="Times New Roman"/>
          <w:sz w:val="28"/>
          <w:szCs w:val="28"/>
          <w:lang w:eastAsia="ru-RU"/>
        </w:rPr>
      </w:pP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val="en-US" w:eastAsia="ru-RU"/>
        </w:rPr>
        <w:t>IV</w:t>
      </w:r>
      <w:r w:rsidRPr="00FF1B37">
        <w:rPr>
          <w:rFonts w:ascii="Times New Roman" w:eastAsiaTheme="minorEastAsia" w:hAnsi="Times New Roman" w:cs="Times New Roman"/>
          <w:sz w:val="28"/>
          <w:szCs w:val="28"/>
          <w:lang w:eastAsia="ru-RU"/>
        </w:rPr>
        <w:t>. Порядок постановки на учет денежных</w:t>
      </w:r>
    </w:p>
    <w:p w:rsidR="00FF1B37" w:rsidRDefault="00FF1B37" w:rsidP="00FF1B37">
      <w:pPr>
        <w:spacing w:after="0" w:line="240" w:lineRule="auto"/>
        <w:jc w:val="center"/>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 xml:space="preserve"> обязательств и внесение в них изменений</w:t>
      </w:r>
    </w:p>
    <w:p w:rsidR="00EF67DF" w:rsidRPr="00FF1B37" w:rsidRDefault="00EF67DF" w:rsidP="00FF1B37">
      <w:pPr>
        <w:spacing w:after="0" w:line="240" w:lineRule="auto"/>
        <w:jc w:val="center"/>
        <w:rPr>
          <w:rFonts w:ascii="Times New Roman" w:eastAsiaTheme="minorEastAsia" w:hAnsi="Times New Roman" w:cs="Times New Roman"/>
          <w:sz w:val="28"/>
          <w:szCs w:val="28"/>
          <w:lang w:eastAsia="ru-RU"/>
        </w:rPr>
      </w:pPr>
    </w:p>
    <w:p w:rsidR="00FF1B37" w:rsidRPr="000F5B4A" w:rsidRDefault="00FF1B37" w:rsidP="00363CB5">
      <w:pPr>
        <w:pStyle w:val="a6"/>
        <w:numPr>
          <w:ilvl w:val="1"/>
          <w:numId w:val="11"/>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Постановка на учет денежных обязательств осуществляется УФК на основании представленных ПБС в УФК платежных документов для оплаты соответствующих денежных обязательств при положительном результате их проверки, установленной требованиями Порядка санкционирования.</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Платежные документы направляются в УФК с приложением копии документа, подтверждающего возникновение денежного обязательства (отдельно по каждому документу – 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уполномоченного действовать от имени ПБС.  </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Требования настоящего пункта не распространяются на документы, подтверждающие возникновение денежных обязательств, представление которых в УФК в соответствии с Порядком санкционирования не требуется.</w:t>
      </w:r>
    </w:p>
    <w:p w:rsidR="00FF1B37" w:rsidRPr="000F5B4A" w:rsidRDefault="00FF1B37" w:rsidP="00363CB5">
      <w:pPr>
        <w:pStyle w:val="a6"/>
        <w:numPr>
          <w:ilvl w:val="1"/>
          <w:numId w:val="11"/>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УФК при представлении ПБС платежных документов для оплаты осуществляет их проверку на соответствие:</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информации по соответствующему бюджетному обязательству, учтенному на соответствующем лицевом счете ПБС;</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информации по соответствующему документу – основанию, документу, подтверждающему возникновение денежного обязательства.</w:t>
      </w:r>
    </w:p>
    <w:p w:rsidR="00FF1B37" w:rsidRPr="000F5B4A" w:rsidRDefault="00FF1B37" w:rsidP="00363CB5">
      <w:pPr>
        <w:pStyle w:val="a6"/>
        <w:numPr>
          <w:ilvl w:val="1"/>
          <w:numId w:val="11"/>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В случае положительного результата проверки платежных документов для оплаты УФК присваивает учетный номер денежному обязательству.</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lastRenderedPageBreak/>
        <w:tab/>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Учетный номер денежного обязательства имеет следующую структуру, состоящую из двадцати двух разрядов:</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 1 по 19 разряд – учетный номер соответствующего бюджетного обязательства;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 20 по 22 разряд – порядковый номер денежного обязательства.</w:t>
      </w:r>
    </w:p>
    <w:p w:rsidR="00FF1B37" w:rsidRPr="000F5B4A" w:rsidRDefault="00FF1B37" w:rsidP="00363CB5">
      <w:pPr>
        <w:pStyle w:val="a6"/>
        <w:numPr>
          <w:ilvl w:val="1"/>
          <w:numId w:val="11"/>
        </w:numPr>
        <w:spacing w:after="0" w:line="240" w:lineRule="auto"/>
        <w:ind w:left="0" w:firstLine="708"/>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В случае отрицательного результата проверки УФК платежных документов для оплаты в срок, установленный Порядком санкционирования, направляет ПБС Протокол, сформированный в электронном виде, с указанием в Протоколе причины, по которой осуществляется постановка на учет денежного обязательства.</w:t>
      </w:r>
    </w:p>
    <w:p w:rsidR="00FF1B37" w:rsidRPr="00FF1B37" w:rsidRDefault="00FF1B37" w:rsidP="00FF1B37">
      <w:pPr>
        <w:spacing w:after="0" w:line="240" w:lineRule="auto"/>
        <w:ind w:left="1068"/>
        <w:contextualSpacing/>
        <w:jc w:val="both"/>
        <w:rPr>
          <w:rFonts w:ascii="Times New Roman" w:eastAsiaTheme="minorEastAsia" w:hAnsi="Times New Roman" w:cs="Times New Roman"/>
          <w:sz w:val="28"/>
          <w:szCs w:val="28"/>
          <w:lang w:eastAsia="ru-RU"/>
        </w:rPr>
      </w:pP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val="en-US" w:eastAsia="ru-RU"/>
        </w:rPr>
        <w:t>V</w:t>
      </w:r>
      <w:r w:rsidRPr="00FF1B37">
        <w:rPr>
          <w:rFonts w:ascii="Times New Roman" w:eastAsiaTheme="minorEastAsia" w:hAnsi="Times New Roman" w:cs="Times New Roman"/>
          <w:sz w:val="28"/>
          <w:szCs w:val="28"/>
          <w:lang w:eastAsia="ru-RU"/>
        </w:rPr>
        <w:t xml:space="preserve">. Представление информации о бюджетных и денежных </w:t>
      </w: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обязательствах, учтенных в УФК</w:t>
      </w:r>
    </w:p>
    <w:p w:rsidR="00FF1B37" w:rsidRPr="00FF1B37" w:rsidRDefault="00FF1B37" w:rsidP="00FF1B37">
      <w:pPr>
        <w:spacing w:after="0" w:line="240" w:lineRule="auto"/>
        <w:jc w:val="center"/>
        <w:rPr>
          <w:rFonts w:ascii="Times New Roman" w:eastAsiaTheme="minorEastAsia" w:hAnsi="Times New Roman" w:cs="Times New Roman"/>
          <w:sz w:val="28"/>
          <w:szCs w:val="28"/>
          <w:lang w:eastAsia="ru-RU"/>
        </w:rPr>
      </w:pPr>
    </w:p>
    <w:p w:rsidR="00FF1B37" w:rsidRPr="000F5B4A" w:rsidRDefault="00FF1B37" w:rsidP="00363CB5">
      <w:pPr>
        <w:pStyle w:val="a6"/>
        <w:numPr>
          <w:ilvl w:val="1"/>
          <w:numId w:val="12"/>
        </w:numPr>
        <w:spacing w:after="0" w:line="240" w:lineRule="auto"/>
        <w:ind w:hanging="461"/>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Информация о бюджетных и денежных обязательствах предоставляется:</w:t>
      </w:r>
    </w:p>
    <w:p w:rsidR="00FF1B37" w:rsidRPr="00FF1B37" w:rsidRDefault="00FF1B37" w:rsidP="00EF67DF">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УФК в виде документов, определенных пунктом</w:t>
      </w:r>
      <w:r w:rsidR="00CC51AD">
        <w:rPr>
          <w:rFonts w:ascii="Times New Roman" w:eastAsiaTheme="minorEastAsia" w:hAnsi="Times New Roman" w:cs="Times New Roman"/>
          <w:sz w:val="28"/>
          <w:szCs w:val="28"/>
          <w:lang w:eastAsia="ru-RU"/>
        </w:rPr>
        <w:t xml:space="preserve"> 5.3</w:t>
      </w:r>
      <w:r w:rsidRPr="00FF1B37">
        <w:rPr>
          <w:rFonts w:ascii="Times New Roman" w:eastAsiaTheme="minorEastAsia" w:hAnsi="Times New Roman" w:cs="Times New Roman"/>
          <w:sz w:val="28"/>
          <w:szCs w:val="28"/>
          <w:lang w:eastAsia="ru-RU"/>
        </w:rPr>
        <w:t xml:space="preserve"> Порядка, по запросам Финансового управления Сальского района, органов местного самоуправления, ГРБС, ПБС с учетом положений пункта </w:t>
      </w:r>
      <w:r w:rsidR="00CC51AD">
        <w:rPr>
          <w:rFonts w:ascii="Times New Roman" w:eastAsiaTheme="minorEastAsia" w:hAnsi="Times New Roman" w:cs="Times New Roman"/>
          <w:sz w:val="28"/>
          <w:szCs w:val="28"/>
          <w:lang w:eastAsia="ru-RU"/>
        </w:rPr>
        <w:t>5.2</w:t>
      </w:r>
      <w:r w:rsidRPr="00FF1B37">
        <w:rPr>
          <w:rFonts w:ascii="Times New Roman" w:eastAsiaTheme="minorEastAsia" w:hAnsi="Times New Roman" w:cs="Times New Roman"/>
          <w:sz w:val="28"/>
          <w:szCs w:val="28"/>
          <w:lang w:eastAsia="ru-RU"/>
        </w:rPr>
        <w:t xml:space="preserve"> Порядка.</w:t>
      </w:r>
    </w:p>
    <w:p w:rsidR="00FF1B37" w:rsidRPr="000F5B4A" w:rsidRDefault="00FF1B37" w:rsidP="00363CB5">
      <w:pPr>
        <w:pStyle w:val="a6"/>
        <w:numPr>
          <w:ilvl w:val="1"/>
          <w:numId w:val="12"/>
        </w:numPr>
        <w:spacing w:after="0" w:line="240" w:lineRule="auto"/>
        <w:ind w:hanging="461"/>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Информация о бюджетных и денежных обязательствах предоставляется:</w:t>
      </w:r>
    </w:p>
    <w:p w:rsidR="00FF1B37" w:rsidRPr="00FF1B37" w:rsidRDefault="00832D7C" w:rsidP="00EF67DF">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w:t>
      </w:r>
      <w:r w:rsidR="00AF2495">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 Екатериновского сельского поселения</w:t>
      </w:r>
      <w:r w:rsidR="00FF1B37" w:rsidRPr="00FF1B37">
        <w:rPr>
          <w:rFonts w:ascii="Times New Roman" w:eastAsiaTheme="minorEastAsia" w:hAnsi="Times New Roman" w:cs="Times New Roman"/>
          <w:sz w:val="28"/>
          <w:szCs w:val="28"/>
          <w:lang w:eastAsia="ru-RU"/>
        </w:rPr>
        <w:t>– по всем бюджетным и денежным обязательствам;</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ГРБС – в части бюджетных и денежных обязательств, подведомственных им ПБС;</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ПБС – в части бюджетных и денежных обязательств соответствующего ПБС;</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Органам местного самоуправления – в рамках их полномочий, установленных муниципальными правовыми актами.</w:t>
      </w:r>
    </w:p>
    <w:p w:rsidR="00FF1B37" w:rsidRPr="000F5B4A" w:rsidRDefault="00FF1B37" w:rsidP="00363CB5">
      <w:pPr>
        <w:pStyle w:val="a6"/>
        <w:numPr>
          <w:ilvl w:val="1"/>
          <w:numId w:val="12"/>
        </w:numPr>
        <w:spacing w:after="0" w:line="240" w:lineRule="auto"/>
        <w:ind w:left="0" w:firstLine="709"/>
        <w:jc w:val="both"/>
        <w:rPr>
          <w:rFonts w:ascii="Times New Roman" w:eastAsiaTheme="minorEastAsia" w:hAnsi="Times New Roman" w:cs="Times New Roman"/>
          <w:sz w:val="28"/>
          <w:szCs w:val="28"/>
          <w:lang w:eastAsia="ru-RU"/>
        </w:rPr>
      </w:pPr>
      <w:r w:rsidRPr="000F5B4A">
        <w:rPr>
          <w:rFonts w:ascii="Times New Roman" w:eastAsiaTheme="minorEastAsia" w:hAnsi="Times New Roman" w:cs="Times New Roman"/>
          <w:sz w:val="28"/>
          <w:szCs w:val="28"/>
          <w:lang w:eastAsia="ru-RU"/>
        </w:rPr>
        <w:t>Информация о бюджетных и денежных обязательствах предоставляется со следующими положениями:</w:t>
      </w:r>
    </w:p>
    <w:p w:rsidR="00FF1B37" w:rsidRPr="00FF1B37" w:rsidRDefault="00FF1B37" w:rsidP="00EF67DF">
      <w:pPr>
        <w:numPr>
          <w:ilvl w:val="0"/>
          <w:numId w:val="6"/>
        </w:numPr>
        <w:spacing w:after="0" w:line="240" w:lineRule="auto"/>
        <w:ind w:left="0" w:firstLine="708"/>
        <w:contextualSpacing/>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 xml:space="preserve">по запросу </w:t>
      </w:r>
      <w:r w:rsidR="00832D7C">
        <w:rPr>
          <w:rFonts w:ascii="Times New Roman" w:eastAsiaTheme="minorEastAsia" w:hAnsi="Times New Roman" w:cs="Times New Roman"/>
          <w:sz w:val="28"/>
          <w:szCs w:val="28"/>
          <w:lang w:eastAsia="ru-RU"/>
        </w:rPr>
        <w:t xml:space="preserve">Администрации Екатериновского сельского поселения </w:t>
      </w:r>
      <w:r w:rsidRPr="00FF1B37">
        <w:rPr>
          <w:rFonts w:ascii="Times New Roman" w:eastAsiaTheme="minorEastAsia" w:hAnsi="Times New Roman" w:cs="Times New Roman"/>
          <w:sz w:val="28"/>
          <w:szCs w:val="28"/>
          <w:lang w:eastAsia="ru-RU"/>
        </w:rPr>
        <w:t>либо органов местного самоуправления, уполномоченных в соответствии муниципальными правовыми актами на получение такой информации, УФК представляет с указанными в запросе детализацией и группировкой показателей:</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r>
      <w:proofErr w:type="gramStart"/>
      <w:r w:rsidRPr="00FF1B37">
        <w:rPr>
          <w:rFonts w:ascii="Times New Roman" w:eastAsiaTheme="minorEastAsia" w:hAnsi="Times New Roman" w:cs="Times New Roman"/>
          <w:sz w:val="28"/>
          <w:szCs w:val="28"/>
          <w:lang w:eastAsia="ru-RU"/>
        </w:rPr>
        <w:t>а) информацию о принятых на учет (бюджетных, денежных) обязательствах по форме согласно приложению № 6 к настоящему Порядку (код формы по ОКУД 0506601) (далее – Информация о принятых на учет обязательствах), сформированную по состоянию на 1- е  число месяца, указанного в запросе, или на  1- е число месяца, в котором поступил запрос, нарастающим итогом с начала текущего финансового года;</w:t>
      </w:r>
      <w:proofErr w:type="gramEnd"/>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б) информацию об исполнении (бюджетных, денежных) обязательств по форме согласно приложению № 7 к настоящему Порядку (код формы по ОКУД 0506603) (далее – Информация об исполнении обязательств), сформированную на дату, указанную в запросе;</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lastRenderedPageBreak/>
        <w:tab/>
        <w:t>2) по запросу ГРБС УФК представляет с указанными в запросе детализацией и группировкой показателей информацию о принятых на учет обязательствах по ПБС, находящимся в ведении ГРБС, сформированную по состоянию на 1 – е число месяца, указанного в запросе, или на 1 – е число месяца, указанного в запросе, или на 1- е число месяца, в котором поступил запрос нарастающим итогом с начала текущего финансового года;</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3) по запросу ПБС УФК представляет Справку об исполнении принятых на учет (бюджетных, денежных) обязательств по форме согласно приложению № 8 к настоящему Порядку (код формы по ОКУД 0506602) (далее – Справка об (бюджетных, денежных) исполнении обязательств).</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Справка об исполнении обязательств формируется по состоянию на 1 – 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УФК на основании Сведений об обязательстве;</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4) по запросу ПБС УФК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по форме согласно приложению № 9 к Порядку (код формы по ОКУД 0506103) (далее – Справка о неисполненных бюджетных обязательствах).</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w:t>
      </w:r>
      <w:r w:rsidR="00832D7C">
        <w:rPr>
          <w:rFonts w:ascii="Times New Roman" w:eastAsiaTheme="minorEastAsia" w:hAnsi="Times New Roman" w:cs="Times New Roman"/>
          <w:sz w:val="28"/>
          <w:szCs w:val="28"/>
          <w:lang w:eastAsia="ru-RU"/>
        </w:rPr>
        <w:t xml:space="preserve">Екатериновского сельского поселения </w:t>
      </w:r>
      <w:r w:rsidRPr="00FF1B37">
        <w:rPr>
          <w:rFonts w:ascii="Times New Roman" w:eastAsiaTheme="minorEastAsia" w:hAnsi="Times New Roman" w:cs="Times New Roman"/>
          <w:sz w:val="28"/>
          <w:szCs w:val="28"/>
          <w:lang w:eastAsia="ru-RU"/>
        </w:rPr>
        <w:t xml:space="preserve">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представлении субсидий юридическим лицам, поставленных на учет в 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неисполненных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  </w:t>
      </w:r>
    </w:p>
    <w:p w:rsidR="00FF1B37" w:rsidRPr="00FF1B37" w:rsidRDefault="00FF1B37" w:rsidP="00FF1B37">
      <w:pPr>
        <w:spacing w:after="0" w:line="240" w:lineRule="auto"/>
        <w:jc w:val="both"/>
        <w:rPr>
          <w:rFonts w:ascii="Times New Roman" w:eastAsiaTheme="minorEastAsia" w:hAnsi="Times New Roman" w:cs="Times New Roman"/>
          <w:sz w:val="28"/>
          <w:szCs w:val="28"/>
          <w:lang w:eastAsia="ru-RU"/>
        </w:rPr>
      </w:pPr>
      <w:r w:rsidRPr="00FF1B37">
        <w:rPr>
          <w:rFonts w:ascii="Times New Roman" w:eastAsiaTheme="minorEastAsia" w:hAnsi="Times New Roman" w:cs="Times New Roman"/>
          <w:sz w:val="28"/>
          <w:szCs w:val="28"/>
          <w:lang w:eastAsia="ru-RU"/>
        </w:rPr>
        <w:tab/>
      </w:r>
      <w:r w:rsidRPr="00FF1B37">
        <w:rPr>
          <w:rFonts w:ascii="Times New Roman" w:eastAsiaTheme="minorEastAsia" w:hAnsi="Times New Roman" w:cs="Times New Roman"/>
          <w:sz w:val="28"/>
          <w:szCs w:val="28"/>
          <w:lang w:eastAsia="ru-RU"/>
        </w:rPr>
        <w:tab/>
      </w:r>
    </w:p>
    <w:p w:rsidR="007D3913" w:rsidRPr="00224606" w:rsidRDefault="007D3913" w:rsidP="00224606">
      <w:pPr>
        <w:pStyle w:val="a3"/>
        <w:spacing w:before="0" w:beforeAutospacing="0" w:after="0" w:line="240" w:lineRule="auto"/>
        <w:ind w:firstLine="539"/>
        <w:jc w:val="both"/>
        <w:rPr>
          <w:sz w:val="28"/>
          <w:szCs w:val="28"/>
        </w:rPr>
      </w:pPr>
    </w:p>
    <w:p w:rsidR="007D3913" w:rsidRPr="00224606" w:rsidRDefault="007D3913" w:rsidP="00224606">
      <w:pPr>
        <w:pStyle w:val="a3"/>
        <w:spacing w:before="0" w:beforeAutospacing="0" w:after="0" w:line="240" w:lineRule="auto"/>
        <w:ind w:firstLine="539"/>
        <w:jc w:val="both"/>
        <w:rPr>
          <w:sz w:val="28"/>
          <w:szCs w:val="28"/>
        </w:rPr>
      </w:pPr>
    </w:p>
    <w:p w:rsidR="007D3913" w:rsidRDefault="007D3913"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tbl>
      <w:tblPr>
        <w:tblStyle w:val="a4"/>
        <w:tblW w:w="4252" w:type="dxa"/>
        <w:tblInd w:w="5495" w:type="dxa"/>
        <w:tblLook w:val="04A0"/>
      </w:tblPr>
      <w:tblGrid>
        <w:gridCol w:w="4252"/>
      </w:tblGrid>
      <w:tr w:rsidR="007D3913" w:rsidTr="00224606">
        <w:tc>
          <w:tcPr>
            <w:tcW w:w="4252" w:type="dxa"/>
            <w:tcBorders>
              <w:top w:val="nil"/>
              <w:left w:val="nil"/>
              <w:bottom w:val="nil"/>
              <w:right w:val="nil"/>
            </w:tcBorders>
          </w:tcPr>
          <w:p w:rsidR="007D3913" w:rsidRDefault="007D3913" w:rsidP="007D3913">
            <w:pPr>
              <w:pStyle w:val="a3"/>
              <w:spacing w:before="0" w:beforeAutospacing="0" w:after="0" w:line="240" w:lineRule="auto"/>
              <w:jc w:val="center"/>
              <w:rPr>
                <w:sz w:val="28"/>
                <w:szCs w:val="28"/>
              </w:rPr>
            </w:pPr>
            <w:r>
              <w:rPr>
                <w:sz w:val="28"/>
                <w:szCs w:val="28"/>
              </w:rPr>
              <w:lastRenderedPageBreak/>
              <w:t>Приложение № 1</w:t>
            </w:r>
          </w:p>
          <w:p w:rsidR="007D3913" w:rsidRDefault="007D3913" w:rsidP="007D3913">
            <w:pPr>
              <w:pStyle w:val="a3"/>
              <w:spacing w:before="0" w:beforeAutospacing="0" w:after="0" w:line="240" w:lineRule="auto"/>
              <w:jc w:val="center"/>
              <w:rPr>
                <w:sz w:val="28"/>
                <w:szCs w:val="28"/>
              </w:rPr>
            </w:pPr>
            <w:r>
              <w:rPr>
                <w:sz w:val="28"/>
                <w:szCs w:val="28"/>
              </w:rPr>
              <w:t xml:space="preserve">к Порядку учета бюджетных и денежных обязательств получателей средств бюджета </w:t>
            </w:r>
            <w:r w:rsidR="00832D7C" w:rsidRPr="00832D7C">
              <w:rPr>
                <w:sz w:val="28"/>
                <w:szCs w:val="28"/>
              </w:rPr>
              <w:t>Администрации Екатериновского сельского поселения</w:t>
            </w:r>
          </w:p>
        </w:tc>
      </w:tr>
    </w:tbl>
    <w:p w:rsidR="007D3913" w:rsidRDefault="007D3913" w:rsidP="007F28E2">
      <w:pPr>
        <w:pStyle w:val="a3"/>
        <w:spacing w:before="0" w:beforeAutospacing="0" w:after="0" w:line="240" w:lineRule="auto"/>
        <w:ind w:firstLine="539"/>
        <w:jc w:val="both"/>
        <w:rPr>
          <w:sz w:val="28"/>
          <w:szCs w:val="28"/>
        </w:rPr>
      </w:pPr>
    </w:p>
    <w:p w:rsidR="00FF1B37" w:rsidRDefault="00FF1B37" w:rsidP="0095744F">
      <w:pPr>
        <w:autoSpaceDE w:val="0"/>
        <w:autoSpaceDN w:val="0"/>
        <w:adjustRightInd w:val="0"/>
        <w:spacing w:after="0" w:line="240" w:lineRule="auto"/>
        <w:jc w:val="center"/>
        <w:outlineLvl w:val="0"/>
        <w:rPr>
          <w:rFonts w:ascii="Times New Roman" w:hAnsi="Times New Roman" w:cs="Times New Roman"/>
          <w:sz w:val="28"/>
          <w:szCs w:val="28"/>
        </w:rPr>
      </w:pPr>
    </w:p>
    <w:p w:rsidR="0095744F" w:rsidRPr="0095744F" w:rsidRDefault="005A4876" w:rsidP="009574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ИНФОРМАЦИЯ</w:t>
      </w:r>
      <w:r w:rsidR="0095744F" w:rsidRPr="0095744F">
        <w:rPr>
          <w:rFonts w:ascii="Times New Roman" w:hAnsi="Times New Roman" w:cs="Times New Roman"/>
          <w:sz w:val="28"/>
          <w:szCs w:val="28"/>
        </w:rPr>
        <w:t>,</w:t>
      </w:r>
    </w:p>
    <w:p w:rsidR="0095744F" w:rsidRDefault="0095744F" w:rsidP="0095744F">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 xml:space="preserve">необходимая для постановки на учет бюджетного </w:t>
      </w:r>
    </w:p>
    <w:p w:rsidR="0095744F" w:rsidRDefault="0095744F" w:rsidP="0095744F">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 xml:space="preserve">обязательства (внесения изменений в постановленное на </w:t>
      </w:r>
    </w:p>
    <w:p w:rsidR="007D3913" w:rsidRDefault="0095744F" w:rsidP="0095744F">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учет бюджетное обязательство)</w:t>
      </w:r>
    </w:p>
    <w:p w:rsidR="0095744F" w:rsidRPr="00906F1F" w:rsidRDefault="0095744F" w:rsidP="0095744F">
      <w:pPr>
        <w:autoSpaceDE w:val="0"/>
        <w:autoSpaceDN w:val="0"/>
        <w:adjustRightInd w:val="0"/>
        <w:spacing w:after="0" w:line="240" w:lineRule="auto"/>
        <w:jc w:val="center"/>
        <w:outlineLvl w:val="0"/>
        <w:rPr>
          <w:rFonts w:ascii="Times New Roman" w:hAnsi="Times New Roman" w:cs="Times New Roman"/>
          <w:sz w:val="27"/>
          <w:szCs w:val="27"/>
        </w:rPr>
      </w:pPr>
    </w:p>
    <w:tbl>
      <w:tblPr>
        <w:tblStyle w:val="a4"/>
        <w:tblW w:w="10207" w:type="dxa"/>
        <w:tblInd w:w="-176" w:type="dxa"/>
        <w:tblLook w:val="04A0"/>
      </w:tblPr>
      <w:tblGrid>
        <w:gridCol w:w="4395"/>
        <w:gridCol w:w="5812"/>
      </w:tblGrid>
      <w:tr w:rsidR="0095744F" w:rsidRPr="00906F1F" w:rsidTr="00F76254">
        <w:tc>
          <w:tcPr>
            <w:tcW w:w="4395" w:type="dxa"/>
          </w:tcPr>
          <w:p w:rsidR="0095744F" w:rsidRPr="00A6697D" w:rsidRDefault="0095744F" w:rsidP="0095744F">
            <w:pPr>
              <w:autoSpaceDE w:val="0"/>
              <w:autoSpaceDN w:val="0"/>
              <w:adjustRightInd w:val="0"/>
              <w:jc w:val="center"/>
              <w:outlineLvl w:val="0"/>
              <w:rPr>
                <w:rFonts w:ascii="Times New Roman" w:hAnsi="Times New Roman" w:cs="Times New Roman"/>
                <w:sz w:val="24"/>
                <w:szCs w:val="24"/>
              </w:rPr>
            </w:pPr>
            <w:r w:rsidRPr="00A6697D">
              <w:rPr>
                <w:rFonts w:ascii="Times New Roman" w:hAnsi="Times New Roman" w:cs="Times New Roman"/>
                <w:sz w:val="24"/>
                <w:szCs w:val="24"/>
              </w:rPr>
              <w:t>Наименование информации (реквизита, показателя)</w:t>
            </w:r>
          </w:p>
        </w:tc>
        <w:tc>
          <w:tcPr>
            <w:tcW w:w="5812" w:type="dxa"/>
          </w:tcPr>
          <w:p w:rsidR="0095744F" w:rsidRPr="00A6697D" w:rsidRDefault="0095744F" w:rsidP="0095744F">
            <w:pPr>
              <w:autoSpaceDE w:val="0"/>
              <w:autoSpaceDN w:val="0"/>
              <w:adjustRightInd w:val="0"/>
              <w:jc w:val="center"/>
              <w:outlineLvl w:val="0"/>
              <w:rPr>
                <w:rFonts w:ascii="Times New Roman" w:hAnsi="Times New Roman" w:cs="Times New Roman"/>
                <w:sz w:val="24"/>
                <w:szCs w:val="24"/>
              </w:rPr>
            </w:pPr>
            <w:r w:rsidRPr="00A6697D">
              <w:rPr>
                <w:rFonts w:ascii="Times New Roman" w:hAnsi="Times New Roman" w:cs="Times New Roman"/>
                <w:sz w:val="24"/>
                <w:szCs w:val="24"/>
              </w:rPr>
              <w:t>Правила формирования информации (реквизита, показателя)</w:t>
            </w:r>
          </w:p>
        </w:tc>
      </w:tr>
    </w:tbl>
    <w:p w:rsidR="0095744F" w:rsidRPr="00A66A99" w:rsidRDefault="0095744F" w:rsidP="0095744F">
      <w:pPr>
        <w:autoSpaceDE w:val="0"/>
        <w:autoSpaceDN w:val="0"/>
        <w:adjustRightInd w:val="0"/>
        <w:spacing w:after="0" w:line="240" w:lineRule="auto"/>
        <w:jc w:val="center"/>
        <w:outlineLvl w:val="0"/>
        <w:rPr>
          <w:rFonts w:ascii="Times New Roman" w:hAnsi="Times New Roman" w:cs="Times New Roman"/>
          <w:sz w:val="4"/>
          <w:szCs w:val="4"/>
        </w:rPr>
      </w:pPr>
    </w:p>
    <w:tbl>
      <w:tblPr>
        <w:tblStyle w:val="a4"/>
        <w:tblW w:w="10207" w:type="dxa"/>
        <w:tblInd w:w="-176" w:type="dxa"/>
        <w:tblLook w:val="04A0"/>
      </w:tblPr>
      <w:tblGrid>
        <w:gridCol w:w="4395"/>
        <w:gridCol w:w="5812"/>
      </w:tblGrid>
      <w:tr w:rsidR="00B52916" w:rsidRPr="00906F1F" w:rsidTr="0016619B">
        <w:trPr>
          <w:trHeight w:val="321"/>
          <w:tblHeader/>
        </w:trPr>
        <w:tc>
          <w:tcPr>
            <w:tcW w:w="4395" w:type="dxa"/>
          </w:tcPr>
          <w:p w:rsidR="00B52916" w:rsidRPr="00A12FE6" w:rsidRDefault="00E2197A" w:rsidP="0095744F">
            <w:pPr>
              <w:autoSpaceDE w:val="0"/>
              <w:autoSpaceDN w:val="0"/>
              <w:adjustRightInd w:val="0"/>
              <w:jc w:val="center"/>
              <w:outlineLvl w:val="0"/>
              <w:rPr>
                <w:rFonts w:ascii="Times New Roman" w:hAnsi="Times New Roman" w:cs="Times New Roman"/>
              </w:rPr>
            </w:pPr>
            <w:r w:rsidRPr="00A12FE6">
              <w:rPr>
                <w:rFonts w:ascii="Times New Roman" w:hAnsi="Times New Roman" w:cs="Times New Roman"/>
              </w:rPr>
              <w:t>1</w:t>
            </w:r>
          </w:p>
        </w:tc>
        <w:tc>
          <w:tcPr>
            <w:tcW w:w="5812" w:type="dxa"/>
          </w:tcPr>
          <w:p w:rsidR="00B52916" w:rsidRPr="00A12FE6" w:rsidRDefault="00E2197A" w:rsidP="0095744F">
            <w:pPr>
              <w:autoSpaceDE w:val="0"/>
              <w:autoSpaceDN w:val="0"/>
              <w:adjustRightInd w:val="0"/>
              <w:jc w:val="center"/>
              <w:outlineLvl w:val="0"/>
              <w:rPr>
                <w:rFonts w:ascii="Times New Roman" w:hAnsi="Times New Roman" w:cs="Times New Roman"/>
              </w:rPr>
            </w:pPr>
            <w:r w:rsidRPr="00A12FE6">
              <w:rPr>
                <w:rFonts w:ascii="Times New Roman" w:hAnsi="Times New Roman" w:cs="Times New Roman"/>
              </w:rPr>
              <w:t>2</w:t>
            </w:r>
          </w:p>
        </w:tc>
      </w:tr>
      <w:tr w:rsidR="00E2197A" w:rsidRPr="00A12FE6" w:rsidTr="0016619B">
        <w:trPr>
          <w:trHeight w:val="766"/>
        </w:trPr>
        <w:tc>
          <w:tcPr>
            <w:tcW w:w="4395" w:type="dxa"/>
          </w:tcPr>
          <w:p w:rsidR="00E2197A" w:rsidRPr="00A12FE6" w:rsidRDefault="00A6697D" w:rsidP="00A6697D">
            <w:pPr>
              <w:pStyle w:val="a6"/>
              <w:autoSpaceDE w:val="0"/>
              <w:autoSpaceDN w:val="0"/>
              <w:adjustRightInd w:val="0"/>
              <w:ind w:left="318"/>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E2197A" w:rsidRPr="00A12FE6">
              <w:rPr>
                <w:rFonts w:ascii="Times New Roman" w:hAnsi="Times New Roman" w:cs="Times New Roman"/>
                <w:sz w:val="24"/>
                <w:szCs w:val="24"/>
              </w:rPr>
              <w:t>Номер Сведений о бюджетном</w:t>
            </w:r>
          </w:p>
          <w:p w:rsidR="00E2197A" w:rsidRPr="00A12FE6" w:rsidRDefault="00E2197A" w:rsidP="00906F1F">
            <w:pPr>
              <w:pStyle w:val="a6"/>
              <w:autoSpaceDE w:val="0"/>
              <w:autoSpaceDN w:val="0"/>
              <w:adjustRightInd w:val="0"/>
              <w:ind w:left="0"/>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 обязательстве получателя бюджетных средств</w:t>
            </w:r>
          </w:p>
        </w:tc>
        <w:tc>
          <w:tcPr>
            <w:tcW w:w="5812" w:type="dxa"/>
          </w:tcPr>
          <w:p w:rsidR="00E2197A" w:rsidRPr="00A12FE6" w:rsidRDefault="00E2197A" w:rsidP="00906F1F">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Указывается порядковый номер Сведений о бюджетном обязательстве.</w:t>
            </w:r>
          </w:p>
          <w:p w:rsidR="00E2197A" w:rsidRPr="00A12FE6" w:rsidRDefault="00E2197A" w:rsidP="00E2197A">
            <w:pPr>
              <w:autoSpaceDE w:val="0"/>
              <w:autoSpaceDN w:val="0"/>
              <w:adjustRightInd w:val="0"/>
              <w:jc w:val="center"/>
              <w:outlineLvl w:val="0"/>
              <w:rPr>
                <w:rFonts w:ascii="Times New Roman" w:hAnsi="Times New Roman" w:cs="Times New Roman"/>
                <w:sz w:val="24"/>
                <w:szCs w:val="24"/>
              </w:rPr>
            </w:pPr>
          </w:p>
        </w:tc>
      </w:tr>
      <w:tr w:rsidR="00E2197A" w:rsidRPr="00A12FE6" w:rsidTr="0016619B">
        <w:tc>
          <w:tcPr>
            <w:tcW w:w="4395" w:type="dxa"/>
          </w:tcPr>
          <w:p w:rsidR="00E2197A" w:rsidRPr="00A12FE6" w:rsidRDefault="00E2197A" w:rsidP="00B52916">
            <w:pPr>
              <w:autoSpaceDE w:val="0"/>
              <w:autoSpaceDN w:val="0"/>
              <w:adjustRightInd w:val="0"/>
              <w:ind w:firstLine="318"/>
              <w:jc w:val="both"/>
              <w:outlineLvl w:val="0"/>
              <w:rPr>
                <w:rFonts w:ascii="Times New Roman" w:hAnsi="Times New Roman" w:cs="Times New Roman"/>
                <w:sz w:val="24"/>
                <w:szCs w:val="24"/>
              </w:rPr>
            </w:pPr>
            <w:r w:rsidRPr="00A12FE6">
              <w:rPr>
                <w:rFonts w:ascii="Times New Roman" w:hAnsi="Times New Roman" w:cs="Times New Roman"/>
                <w:sz w:val="24"/>
                <w:szCs w:val="24"/>
              </w:rPr>
              <w:t>2. Учетный номер бюджетного обязательства</w:t>
            </w:r>
          </w:p>
          <w:p w:rsidR="00E2197A" w:rsidRPr="00A12FE6" w:rsidRDefault="00E2197A" w:rsidP="0095744F">
            <w:pPr>
              <w:autoSpaceDE w:val="0"/>
              <w:autoSpaceDN w:val="0"/>
              <w:adjustRightInd w:val="0"/>
              <w:jc w:val="center"/>
              <w:outlineLvl w:val="0"/>
              <w:rPr>
                <w:rFonts w:ascii="Times New Roman" w:hAnsi="Times New Roman" w:cs="Times New Roman"/>
                <w:sz w:val="24"/>
                <w:szCs w:val="24"/>
              </w:rPr>
            </w:pPr>
          </w:p>
        </w:tc>
        <w:tc>
          <w:tcPr>
            <w:tcW w:w="5812" w:type="dxa"/>
          </w:tcPr>
          <w:p w:rsidR="00E2197A" w:rsidRPr="00A12FE6" w:rsidRDefault="00E2197A" w:rsidP="00B52916">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E2197A" w:rsidRPr="00A12FE6" w:rsidRDefault="00E2197A" w:rsidP="00906F1F">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E2197A" w:rsidRPr="00A12FE6" w:rsidTr="0016619B">
        <w:tc>
          <w:tcPr>
            <w:tcW w:w="4395" w:type="dxa"/>
          </w:tcPr>
          <w:p w:rsidR="00E2197A" w:rsidRPr="00A12FE6" w:rsidRDefault="00E2197A" w:rsidP="00906F1F">
            <w:pPr>
              <w:autoSpaceDE w:val="0"/>
              <w:autoSpaceDN w:val="0"/>
              <w:adjustRightInd w:val="0"/>
              <w:ind w:firstLine="318"/>
              <w:jc w:val="both"/>
              <w:outlineLvl w:val="0"/>
              <w:rPr>
                <w:rFonts w:ascii="Times New Roman" w:hAnsi="Times New Roman" w:cs="Times New Roman"/>
                <w:sz w:val="24"/>
                <w:szCs w:val="24"/>
              </w:rPr>
            </w:pPr>
            <w:r w:rsidRPr="00A12FE6">
              <w:rPr>
                <w:rFonts w:ascii="Times New Roman" w:hAnsi="Times New Roman" w:cs="Times New Roman"/>
                <w:sz w:val="24"/>
                <w:szCs w:val="24"/>
              </w:rPr>
              <w:t>3. Дата формирования Сведений о бюджетном обязательстве</w:t>
            </w:r>
          </w:p>
        </w:tc>
        <w:tc>
          <w:tcPr>
            <w:tcW w:w="5812" w:type="dxa"/>
          </w:tcPr>
          <w:p w:rsidR="00E2197A" w:rsidRPr="00A12FE6" w:rsidRDefault="00E2197A"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4. Тип бюджетного обязательства</w:t>
            </w:r>
          </w:p>
        </w:tc>
        <w:tc>
          <w:tcPr>
            <w:tcW w:w="5812" w:type="dxa"/>
          </w:tcPr>
          <w:p w:rsidR="00E2197A" w:rsidRPr="00A12FE6" w:rsidRDefault="00E2197A" w:rsidP="00B52916">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код типа бюджетного обязательства, исходя из следующего:</w:t>
            </w:r>
          </w:p>
          <w:p w:rsidR="00E2197A" w:rsidRPr="00A12FE6" w:rsidRDefault="00E2197A" w:rsidP="00B52916">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E2197A" w:rsidRPr="00A12FE6" w:rsidRDefault="00E2197A"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 Информация о получателе бюджетных средств</w:t>
            </w:r>
          </w:p>
        </w:tc>
        <w:tc>
          <w:tcPr>
            <w:tcW w:w="5812" w:type="dxa"/>
          </w:tcPr>
          <w:p w:rsidR="00E2197A" w:rsidRPr="00A12FE6" w:rsidRDefault="00E2197A" w:rsidP="0095744F">
            <w:pPr>
              <w:autoSpaceDE w:val="0"/>
              <w:autoSpaceDN w:val="0"/>
              <w:adjustRightInd w:val="0"/>
              <w:jc w:val="center"/>
              <w:outlineLvl w:val="0"/>
              <w:rPr>
                <w:rFonts w:ascii="Times New Roman" w:hAnsi="Times New Roman" w:cs="Times New Roman"/>
                <w:sz w:val="24"/>
                <w:szCs w:val="24"/>
              </w:rPr>
            </w:pP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5.1. Получатель бюджетных средств</w:t>
            </w:r>
          </w:p>
        </w:tc>
        <w:tc>
          <w:tcPr>
            <w:tcW w:w="5812" w:type="dxa"/>
          </w:tcPr>
          <w:p w:rsidR="00E2197A" w:rsidRPr="00A12FE6" w:rsidRDefault="00E2197A" w:rsidP="00906F1F">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5.2. Наименование бюджета</w:t>
            </w:r>
          </w:p>
        </w:tc>
        <w:tc>
          <w:tcPr>
            <w:tcW w:w="5812" w:type="dxa"/>
          </w:tcPr>
          <w:p w:rsidR="00E2197A" w:rsidRPr="00A12FE6" w:rsidRDefault="00E2197A" w:rsidP="00906F1F">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 xml:space="preserve">Указывается наименование бюджета – «бюджет </w:t>
            </w:r>
            <w:r w:rsidR="00AF2495" w:rsidRPr="00AF2495">
              <w:rPr>
                <w:rFonts w:ascii="Times New Roman" w:hAnsi="Times New Roman" w:cs="Times New Roman"/>
                <w:sz w:val="24"/>
                <w:szCs w:val="24"/>
              </w:rPr>
              <w:t>Екатериновского сельского поселения</w:t>
            </w:r>
            <w:r w:rsidRPr="00A12FE6">
              <w:rPr>
                <w:rFonts w:ascii="Times New Roman" w:hAnsi="Times New Roman" w:cs="Times New Roman"/>
                <w:sz w:val="24"/>
                <w:szCs w:val="24"/>
              </w:rPr>
              <w:t>».</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5.3. Код </w:t>
            </w:r>
            <w:hyperlink r:id="rId6" w:history="1">
              <w:r w:rsidRPr="00A12FE6">
                <w:rPr>
                  <w:rFonts w:ascii="Times New Roman" w:hAnsi="Times New Roman" w:cs="Times New Roman"/>
                  <w:sz w:val="24"/>
                  <w:szCs w:val="24"/>
                </w:rPr>
                <w:t>ОКТМО</w:t>
              </w:r>
            </w:hyperlink>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по Общероссийскому </w:t>
            </w:r>
            <w:hyperlink r:id="rId7" w:history="1">
              <w:r w:rsidRPr="00A12FE6">
                <w:rPr>
                  <w:rFonts w:ascii="Times New Roman" w:hAnsi="Times New Roman" w:cs="Times New Roman"/>
                  <w:sz w:val="24"/>
                  <w:szCs w:val="24"/>
                </w:rPr>
                <w:t>классификатору</w:t>
              </w:r>
            </w:hyperlink>
            <w:r w:rsidRPr="00A12FE6">
              <w:rPr>
                <w:rFonts w:ascii="Times New Roman" w:hAnsi="Times New Roman" w:cs="Times New Roman"/>
                <w:sz w:val="24"/>
                <w:szCs w:val="24"/>
              </w:rPr>
              <w:t xml:space="preserve"> территорий муниципальных образований </w:t>
            </w:r>
            <w:r w:rsidR="0000636E" w:rsidRPr="0000636E">
              <w:rPr>
                <w:rFonts w:ascii="Times New Roman" w:hAnsi="Times New Roman" w:cs="Times New Roman"/>
                <w:sz w:val="24"/>
                <w:szCs w:val="24"/>
              </w:rPr>
              <w:t>УФК по Ростовской области</w:t>
            </w:r>
            <w:r w:rsidRPr="00A12FE6">
              <w:rPr>
                <w:rFonts w:ascii="Times New Roman" w:hAnsi="Times New Roman" w:cs="Times New Roman"/>
                <w:sz w:val="24"/>
                <w:szCs w:val="24"/>
              </w:rPr>
              <w:t xml:space="preserve">, </w:t>
            </w:r>
            <w:r w:rsidR="003A62FC" w:rsidRPr="003A62FC">
              <w:rPr>
                <w:rFonts w:ascii="Times New Roman" w:hAnsi="Times New Roman" w:cs="Times New Roman"/>
                <w:sz w:val="24"/>
                <w:szCs w:val="24"/>
              </w:rPr>
              <w:t xml:space="preserve">Администрации Екатериновского сельского </w:t>
            </w:r>
            <w:r w:rsidR="003A62FC" w:rsidRPr="003A62FC">
              <w:rPr>
                <w:rFonts w:ascii="Times New Roman" w:hAnsi="Times New Roman" w:cs="Times New Roman"/>
                <w:sz w:val="24"/>
                <w:szCs w:val="24"/>
              </w:rPr>
              <w:lastRenderedPageBreak/>
              <w:t>поселения</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5.4. Финансовый орган</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финансовый орган – «</w:t>
            </w:r>
            <w:r w:rsidR="00AF2495" w:rsidRPr="00AF2495">
              <w:rPr>
                <w:rFonts w:ascii="Times New Roman" w:hAnsi="Times New Roman" w:cs="Times New Roman"/>
                <w:sz w:val="24"/>
                <w:szCs w:val="24"/>
              </w:rPr>
              <w:t>Администрации Екатериновского сельского поселения</w:t>
            </w:r>
            <w:r w:rsidRPr="00A12FE6">
              <w:rPr>
                <w:rFonts w:ascii="Times New Roman" w:hAnsi="Times New Roman" w:cs="Times New Roman"/>
                <w:sz w:val="24"/>
                <w:szCs w:val="24"/>
              </w:rPr>
              <w:t>»</w:t>
            </w:r>
            <w:r w:rsidR="0000636E">
              <w:rPr>
                <w:rFonts w:ascii="Times New Roman" w:hAnsi="Times New Roman" w:cs="Times New Roman"/>
                <w:sz w:val="24"/>
                <w:szCs w:val="24"/>
              </w:rPr>
              <w:t>.</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5.5. Код по ОКПО</w:t>
            </w:r>
          </w:p>
        </w:tc>
        <w:tc>
          <w:tcPr>
            <w:tcW w:w="5812" w:type="dxa"/>
          </w:tcPr>
          <w:p w:rsidR="00E2197A" w:rsidRPr="00A12FE6" w:rsidRDefault="00CF6189" w:rsidP="003A62FC">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w:t>
            </w:r>
            <w:r w:rsidR="003A62FC">
              <w:rPr>
                <w:rFonts w:ascii="Times New Roman" w:hAnsi="Times New Roman" w:cs="Times New Roman"/>
                <w:sz w:val="24"/>
                <w:szCs w:val="24"/>
              </w:rPr>
              <w:t>Администрации</w:t>
            </w:r>
            <w:r w:rsidR="00832D7C">
              <w:rPr>
                <w:rFonts w:ascii="Times New Roman" w:hAnsi="Times New Roman" w:cs="Times New Roman"/>
                <w:sz w:val="24"/>
                <w:szCs w:val="24"/>
              </w:rPr>
              <w:t xml:space="preserve"> Екатериновского сельского поселения</w:t>
            </w:r>
            <w:r w:rsidRPr="00A12FE6">
              <w:rPr>
                <w:rFonts w:ascii="Times New Roman" w:hAnsi="Times New Roman" w:cs="Times New Roman"/>
                <w:sz w:val="24"/>
                <w:szCs w:val="24"/>
              </w:rPr>
              <w:t>по Общероссийскому классификатору предприятий и организаций.</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5.6. Код получателя бюджетных средств по Сводному реестру</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5.7. Наименование главного распорядителя бюджетных средств</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наименование главного распорядителя средств бюджета </w:t>
            </w:r>
            <w:r w:rsidR="00832D7C">
              <w:rPr>
                <w:rFonts w:ascii="Times New Roman" w:hAnsi="Times New Roman" w:cs="Times New Roman"/>
                <w:sz w:val="24"/>
                <w:szCs w:val="24"/>
              </w:rPr>
              <w:t>Администрация Екатериновского сельского поселения</w:t>
            </w:r>
            <w:r w:rsidRPr="00A12FE6">
              <w:rPr>
                <w:rFonts w:ascii="Times New Roman" w:hAnsi="Times New Roman" w:cs="Times New Roman"/>
                <w:sz w:val="24"/>
                <w:szCs w:val="24"/>
              </w:rPr>
              <w:t>в соответствии со Сводным реестром</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5.8. Глава по БК</w:t>
            </w:r>
          </w:p>
        </w:tc>
        <w:tc>
          <w:tcPr>
            <w:tcW w:w="5812" w:type="dxa"/>
          </w:tcPr>
          <w:p w:rsidR="00E2197A" w:rsidRPr="00A12FE6" w:rsidRDefault="00CF6189" w:rsidP="00AF249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главы главного распорядителя средств бюджета  </w:t>
            </w:r>
            <w:r w:rsidR="00832D7C">
              <w:rPr>
                <w:rFonts w:ascii="Times New Roman" w:hAnsi="Times New Roman" w:cs="Times New Roman"/>
                <w:sz w:val="24"/>
                <w:szCs w:val="24"/>
              </w:rPr>
              <w:t>Екатериновского сельского поселения</w:t>
            </w:r>
            <w:r w:rsidR="003A62FC">
              <w:rPr>
                <w:rFonts w:ascii="Times New Roman" w:hAnsi="Times New Roman" w:cs="Times New Roman"/>
                <w:sz w:val="24"/>
                <w:szCs w:val="24"/>
              </w:rPr>
              <w:t xml:space="preserve">  п</w:t>
            </w:r>
            <w:r w:rsidRPr="00A12FE6">
              <w:rPr>
                <w:rFonts w:ascii="Times New Roman" w:hAnsi="Times New Roman" w:cs="Times New Roman"/>
                <w:sz w:val="24"/>
                <w:szCs w:val="24"/>
              </w:rPr>
              <w:t>о бюджетной классификации Российской Федерации</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5.9. Наименование </w:t>
            </w:r>
            <w:r w:rsidR="00416F81">
              <w:rPr>
                <w:rFonts w:ascii="Times New Roman" w:hAnsi="Times New Roman" w:cs="Times New Roman"/>
                <w:sz w:val="24"/>
                <w:szCs w:val="24"/>
              </w:rPr>
              <w:t>УФК по Ростовской области</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полное наименование УФК по Ростовской области</w:t>
            </w: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5.10. Код </w:t>
            </w:r>
            <w:r w:rsidR="00416F81">
              <w:rPr>
                <w:rFonts w:ascii="Times New Roman" w:hAnsi="Times New Roman" w:cs="Times New Roman"/>
                <w:sz w:val="24"/>
                <w:szCs w:val="24"/>
              </w:rPr>
              <w:t>УФК по Ростовской области</w:t>
            </w:r>
            <w:r w:rsidRPr="00A12FE6">
              <w:rPr>
                <w:rFonts w:ascii="Times New Roman" w:hAnsi="Times New Roman" w:cs="Times New Roman"/>
                <w:sz w:val="24"/>
                <w:szCs w:val="24"/>
              </w:rPr>
              <w:t xml:space="preserve"> (далее - КОФК)</w:t>
            </w:r>
          </w:p>
        </w:tc>
        <w:tc>
          <w:tcPr>
            <w:tcW w:w="5812" w:type="dxa"/>
          </w:tcPr>
          <w:p w:rsidR="00CF6189"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код УФК, в котором открыт соответствующий лицевой счет получателя бюджетных средств.</w:t>
            </w: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5.11. Номер лицевого счета получателя бюджетных средств</w:t>
            </w:r>
          </w:p>
        </w:tc>
        <w:tc>
          <w:tcPr>
            <w:tcW w:w="5812" w:type="dxa"/>
          </w:tcPr>
          <w:p w:rsidR="00CF6189"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812" w:type="dxa"/>
          </w:tcPr>
          <w:p w:rsidR="00CF6189" w:rsidRPr="00A12FE6" w:rsidRDefault="00CF6189" w:rsidP="0095744F">
            <w:pPr>
              <w:autoSpaceDE w:val="0"/>
              <w:autoSpaceDN w:val="0"/>
              <w:adjustRightInd w:val="0"/>
              <w:jc w:val="center"/>
              <w:outlineLvl w:val="0"/>
              <w:rPr>
                <w:rFonts w:ascii="Times New Roman" w:hAnsi="Times New Roman" w:cs="Times New Roman"/>
                <w:sz w:val="24"/>
                <w:szCs w:val="24"/>
              </w:rPr>
            </w:pP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 Вид документа-основания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6.2. Наименование нормативного правового акта</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6.3. Номер документа-основания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документа-основания (при наличии).</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6.4. Дата документа-основания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6.5. Срок исполнения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завершения исполнения обязательств по документу-основанию.</w:t>
            </w:r>
          </w:p>
        </w:tc>
      </w:tr>
      <w:tr w:rsidR="00796747" w:rsidRPr="00A12FE6" w:rsidTr="0016619B">
        <w:tc>
          <w:tcPr>
            <w:tcW w:w="4395" w:type="dxa"/>
          </w:tcPr>
          <w:p w:rsidR="00796747" w:rsidRPr="00A12FE6" w:rsidRDefault="00796747" w:rsidP="00906F1F">
            <w:pPr>
              <w:autoSpaceDE w:val="0"/>
              <w:autoSpaceDN w:val="0"/>
              <w:adjustRightInd w:val="0"/>
              <w:ind w:firstLine="176"/>
              <w:jc w:val="both"/>
              <w:rPr>
                <w:rFonts w:ascii="Times New Roman" w:hAnsi="Times New Roman" w:cs="Times New Roman"/>
                <w:sz w:val="24"/>
                <w:szCs w:val="24"/>
              </w:rPr>
            </w:pPr>
            <w:r w:rsidRPr="00A12FE6">
              <w:rPr>
                <w:rFonts w:ascii="Times New Roman" w:hAnsi="Times New Roman" w:cs="Times New Roman"/>
                <w:sz w:val="24"/>
                <w:szCs w:val="24"/>
              </w:rPr>
              <w:t>6.6. Предмет по документу-основанию</w:t>
            </w:r>
          </w:p>
        </w:tc>
        <w:tc>
          <w:tcPr>
            <w:tcW w:w="5812" w:type="dxa"/>
          </w:tcPr>
          <w:p w:rsidR="00796747" w:rsidRPr="00A12FE6" w:rsidRDefault="00796747" w:rsidP="00796747">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предмет по документу-основанию.</w:t>
            </w:r>
          </w:p>
          <w:p w:rsidR="00796747" w:rsidRPr="00A12FE6" w:rsidRDefault="00796747" w:rsidP="00796747">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A12FE6">
              <w:rPr>
                <w:rFonts w:ascii="Times New Roman" w:hAnsi="Times New Roman" w:cs="Times New Roman"/>
                <w:sz w:val="24"/>
                <w:szCs w:val="24"/>
              </w:rPr>
              <w:t>ые</w:t>
            </w:r>
            <w:proofErr w:type="spellEnd"/>
            <w:r w:rsidRPr="00A12FE6">
              <w:rPr>
                <w:rFonts w:ascii="Times New Roman" w:hAnsi="Times New Roman" w:cs="Times New Roman"/>
                <w:sz w:val="24"/>
                <w:szCs w:val="24"/>
              </w:rPr>
              <w:t>) в контракте (договоре).</w:t>
            </w:r>
          </w:p>
          <w:p w:rsidR="00796747" w:rsidRPr="00A12FE6" w:rsidRDefault="00796747" w:rsidP="00796747">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A12FE6">
              <w:rPr>
                <w:rFonts w:ascii="Times New Roman" w:hAnsi="Times New Roman" w:cs="Times New Roman"/>
                <w:sz w:val="24"/>
                <w:szCs w:val="24"/>
              </w:rPr>
              <w:t>ий</w:t>
            </w:r>
            <w:proofErr w:type="spellEnd"/>
            <w:r w:rsidRPr="00A12FE6">
              <w:rPr>
                <w:rFonts w:ascii="Times New Roman" w:hAnsi="Times New Roman" w:cs="Times New Roman"/>
                <w:sz w:val="24"/>
                <w:szCs w:val="24"/>
              </w:rPr>
              <w:t>) расходования субсидии, бюджетных инвестиций или средств.</w:t>
            </w:r>
          </w:p>
        </w:tc>
      </w:tr>
      <w:tr w:rsidR="00796747" w:rsidRPr="00A12FE6" w:rsidTr="0016619B">
        <w:tc>
          <w:tcPr>
            <w:tcW w:w="4395" w:type="dxa"/>
          </w:tcPr>
          <w:p w:rsidR="0079674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6.7. Уникальный номер реестровой записи в реестре контрактов/соглашений</w:t>
            </w:r>
          </w:p>
        </w:tc>
        <w:tc>
          <w:tcPr>
            <w:tcW w:w="5812" w:type="dxa"/>
          </w:tcPr>
          <w:p w:rsidR="0079674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2E3267" w:rsidRPr="00A12FE6" w:rsidTr="0016619B">
        <w:tc>
          <w:tcPr>
            <w:tcW w:w="4395" w:type="dxa"/>
          </w:tcPr>
          <w:p w:rsidR="002E3267" w:rsidRPr="00A12FE6" w:rsidRDefault="002E3267" w:rsidP="00906F1F">
            <w:pPr>
              <w:autoSpaceDE w:val="0"/>
              <w:autoSpaceDN w:val="0"/>
              <w:adjustRightInd w:val="0"/>
              <w:ind w:firstLine="176"/>
              <w:jc w:val="both"/>
              <w:rPr>
                <w:rFonts w:ascii="Times New Roman" w:hAnsi="Times New Roman" w:cs="Times New Roman"/>
                <w:sz w:val="24"/>
                <w:szCs w:val="24"/>
              </w:rPr>
            </w:pPr>
            <w:r w:rsidRPr="00A12FE6">
              <w:rPr>
                <w:rFonts w:ascii="Times New Roman" w:hAnsi="Times New Roman" w:cs="Times New Roman"/>
                <w:sz w:val="24"/>
                <w:szCs w:val="24"/>
              </w:rPr>
              <w:t>6.8. Сумма в валюте обязательства</w:t>
            </w:r>
          </w:p>
        </w:tc>
        <w:tc>
          <w:tcPr>
            <w:tcW w:w="5812" w:type="dxa"/>
          </w:tcPr>
          <w:p w:rsidR="002E3267" w:rsidRPr="00A12FE6" w:rsidRDefault="002E3267"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6.9. Код валюты по </w:t>
            </w:r>
            <w:hyperlink r:id="rId8" w:history="1">
              <w:r w:rsidRPr="00A12FE6">
                <w:rPr>
                  <w:rFonts w:ascii="Times New Roman" w:hAnsi="Times New Roman" w:cs="Times New Roman"/>
                  <w:sz w:val="24"/>
                  <w:szCs w:val="24"/>
                </w:rPr>
                <w:t>ОКВ</w:t>
              </w:r>
            </w:hyperlink>
          </w:p>
        </w:tc>
        <w:tc>
          <w:tcPr>
            <w:tcW w:w="5812" w:type="dxa"/>
          </w:tcPr>
          <w:p w:rsidR="002E326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9" w:history="1">
              <w:r w:rsidRPr="00A12FE6">
                <w:rPr>
                  <w:rFonts w:ascii="Times New Roman" w:hAnsi="Times New Roman" w:cs="Times New Roman"/>
                  <w:sz w:val="24"/>
                  <w:szCs w:val="24"/>
                </w:rPr>
                <w:t>классификатором</w:t>
              </w:r>
            </w:hyperlink>
            <w:r w:rsidRPr="00A12FE6">
              <w:rPr>
                <w:rFonts w:ascii="Times New Roman" w:hAnsi="Times New Roman" w:cs="Times New Roman"/>
                <w:sz w:val="24"/>
                <w:szCs w:val="24"/>
              </w:rPr>
              <w:t xml:space="preserve"> валют.</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6.10. Сумма в валюте Российской Федерации всего</w:t>
            </w:r>
          </w:p>
        </w:tc>
        <w:tc>
          <w:tcPr>
            <w:tcW w:w="5812" w:type="dxa"/>
          </w:tcPr>
          <w:p w:rsidR="002E3267" w:rsidRPr="00A12FE6" w:rsidRDefault="002E3267"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сумма бюджетного обязательства в валюте Российской Федерации.</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6.11. Процент платежа, требующего подтверждения, от общей суммы бюджетного обязательства</w:t>
            </w:r>
          </w:p>
        </w:tc>
        <w:tc>
          <w:tcPr>
            <w:tcW w:w="5812" w:type="dxa"/>
          </w:tcPr>
          <w:p w:rsidR="002E326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6.12. Сумма платежа, требующего подтверждения</w:t>
            </w:r>
          </w:p>
        </w:tc>
        <w:tc>
          <w:tcPr>
            <w:tcW w:w="5812" w:type="dxa"/>
          </w:tcPr>
          <w:p w:rsidR="002E326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2E3267" w:rsidRPr="00A12FE6" w:rsidTr="0016619B">
        <w:tc>
          <w:tcPr>
            <w:tcW w:w="4395" w:type="dxa"/>
          </w:tcPr>
          <w:p w:rsidR="002E3267" w:rsidRPr="00A12FE6" w:rsidRDefault="00F35C6B"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6.13. Номер уведомления о поступлении исполнительного документа/решения налогового органа</w:t>
            </w:r>
          </w:p>
        </w:tc>
        <w:tc>
          <w:tcPr>
            <w:tcW w:w="5812" w:type="dxa"/>
          </w:tcPr>
          <w:p w:rsidR="002E3267" w:rsidRPr="00A12FE6" w:rsidRDefault="00F35C6B"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2E3267" w:rsidRPr="00A12FE6" w:rsidTr="0016619B">
        <w:tc>
          <w:tcPr>
            <w:tcW w:w="4395" w:type="dxa"/>
          </w:tcPr>
          <w:p w:rsidR="002E3267"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6.14. Дата уведомления о поступлении исполнительного документа/решения налогового органа</w:t>
            </w:r>
          </w:p>
        </w:tc>
        <w:tc>
          <w:tcPr>
            <w:tcW w:w="5812" w:type="dxa"/>
          </w:tcPr>
          <w:p w:rsidR="002E3267"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2E3267" w:rsidRPr="00A12FE6" w:rsidTr="0016619B">
        <w:tc>
          <w:tcPr>
            <w:tcW w:w="4395" w:type="dxa"/>
          </w:tcPr>
          <w:p w:rsidR="002E3267"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6.15. Основание невключения договора (муниципального контракта) в реестр контрактов</w:t>
            </w:r>
          </w:p>
        </w:tc>
        <w:tc>
          <w:tcPr>
            <w:tcW w:w="5812" w:type="dxa"/>
          </w:tcPr>
          <w:p w:rsidR="002E3267" w:rsidRPr="00A12FE6" w:rsidRDefault="00F35C6B"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2E3267" w:rsidRPr="00A12FE6" w:rsidTr="0016619B">
        <w:tc>
          <w:tcPr>
            <w:tcW w:w="4395" w:type="dxa"/>
          </w:tcPr>
          <w:p w:rsidR="002E3267"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7. Реквизиты контрагента/взыскателя </w:t>
            </w:r>
            <w:r w:rsidRPr="00A12FE6">
              <w:rPr>
                <w:rFonts w:ascii="Times New Roman" w:hAnsi="Times New Roman" w:cs="Times New Roman"/>
                <w:sz w:val="24"/>
                <w:szCs w:val="24"/>
              </w:rPr>
              <w:lastRenderedPageBreak/>
              <w:t>по исполнительному документу/решению налогового органа</w:t>
            </w:r>
          </w:p>
        </w:tc>
        <w:tc>
          <w:tcPr>
            <w:tcW w:w="5812" w:type="dxa"/>
          </w:tcPr>
          <w:p w:rsidR="002E3267" w:rsidRPr="00A12FE6" w:rsidRDefault="002E3267" w:rsidP="0095744F">
            <w:pPr>
              <w:autoSpaceDE w:val="0"/>
              <w:autoSpaceDN w:val="0"/>
              <w:adjustRightInd w:val="0"/>
              <w:jc w:val="center"/>
              <w:outlineLvl w:val="0"/>
              <w:rPr>
                <w:rFonts w:ascii="Times New Roman" w:hAnsi="Times New Roman" w:cs="Times New Roman"/>
                <w:sz w:val="24"/>
                <w:szCs w:val="24"/>
              </w:rPr>
            </w:pP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7.2. Идентификационный номер налогоплательщика (ИНН)</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ИНН контрагента в соответствии со сведениями ЕГРЮЛ.</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7.3. Код причины постановки на учет в налоговом органе (КПП)</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КПП контрагента в соответствии со сведениями ЕГРЮЛ (при наличии).</w:t>
            </w:r>
          </w:p>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7.4. Код по Сводному реестру</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код контрагента по Сводному реестру</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7.5. Номер лицевого счета</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7.6. Номер банковского (казначейского) счета</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7.7. Наименование банка (иной организации), в котором(-ой) открыт счет контрагенту</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банка контрагента или УФК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7.8. БИК банка</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БИК банка контрагента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7.9. Корреспондентский счет банка</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 Расшифровка обязательства</w:t>
            </w:r>
          </w:p>
        </w:tc>
        <w:tc>
          <w:tcPr>
            <w:tcW w:w="5812" w:type="dxa"/>
          </w:tcPr>
          <w:p w:rsidR="00F35C6B" w:rsidRPr="00A12FE6" w:rsidRDefault="00F35C6B" w:rsidP="0095744F">
            <w:pPr>
              <w:autoSpaceDE w:val="0"/>
              <w:autoSpaceDN w:val="0"/>
              <w:adjustRightInd w:val="0"/>
              <w:jc w:val="center"/>
              <w:outlineLvl w:val="0"/>
              <w:rPr>
                <w:rFonts w:ascii="Times New Roman" w:hAnsi="Times New Roman" w:cs="Times New Roman"/>
                <w:sz w:val="24"/>
                <w:szCs w:val="24"/>
              </w:rPr>
            </w:pP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8.1 Наименование вида средств</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поселения.</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8.2. Код по БК</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код классификации расходов бюджета поселения в соответствии с предметом документа-основания.</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8.3. Признак безусловности обязательства</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8.4. Сумма исполненного обязательства прошлых лет в валюте Российской Федерации</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8.5. Сумма неисполненного обязательства прошлых лет в валюте Российской Федерации</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8.6. Сумма на 20__ текущий финансовый год в валюте Российской Федерации с помесячной разбивкой</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C82A89" w:rsidRPr="00A12FE6" w:rsidRDefault="00C82A89" w:rsidP="00C82A89">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муниципального контракта (договора), указывается </w:t>
            </w:r>
            <w:r w:rsidRPr="00A12FE6">
              <w:rPr>
                <w:rFonts w:ascii="Times New Roman" w:hAnsi="Times New Roman" w:cs="Times New Roman"/>
                <w:sz w:val="24"/>
                <w:szCs w:val="24"/>
              </w:rPr>
              <w:lastRenderedPageBreak/>
              <w:t>график платежей с помесячной разбивкой текущего года исполнения контракта.</w:t>
            </w:r>
          </w:p>
          <w:p w:rsidR="00F35C6B" w:rsidRPr="00A12FE6" w:rsidRDefault="00C82A89" w:rsidP="00C82A89">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8.7. Сумма в валюте Российской Федерации на плановый период и за пределами планового периода</w:t>
            </w:r>
          </w:p>
        </w:tc>
        <w:tc>
          <w:tcPr>
            <w:tcW w:w="5812" w:type="dxa"/>
          </w:tcPr>
          <w:p w:rsidR="00C82A89" w:rsidRPr="00A12FE6" w:rsidRDefault="00C82A89" w:rsidP="00C82A89">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C82A89" w:rsidRPr="00A12FE6" w:rsidRDefault="00C82A89" w:rsidP="00C82A89">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35C6B" w:rsidRPr="00A12FE6" w:rsidRDefault="00C82A89" w:rsidP="001515B3">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8.8. Дата выплаты по исполнительному документу</w:t>
            </w:r>
          </w:p>
        </w:tc>
        <w:tc>
          <w:tcPr>
            <w:tcW w:w="5812" w:type="dxa"/>
          </w:tcPr>
          <w:p w:rsidR="00F35C6B" w:rsidRPr="00A12FE6" w:rsidRDefault="00C82A89"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8.9. Аналитический код</w:t>
            </w:r>
          </w:p>
        </w:tc>
        <w:tc>
          <w:tcPr>
            <w:tcW w:w="5812" w:type="dxa"/>
          </w:tcPr>
          <w:p w:rsidR="00F35C6B" w:rsidRPr="00A12FE6" w:rsidRDefault="00C82A89"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аналитический код цели</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8.10. Примечание</w:t>
            </w:r>
          </w:p>
        </w:tc>
        <w:tc>
          <w:tcPr>
            <w:tcW w:w="5812" w:type="dxa"/>
          </w:tcPr>
          <w:p w:rsidR="00F35C6B" w:rsidRPr="00A12FE6" w:rsidRDefault="00C82A89"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B52916" w:rsidRPr="00A12FE6" w:rsidRDefault="00B52916" w:rsidP="0095744F">
      <w:pPr>
        <w:autoSpaceDE w:val="0"/>
        <w:autoSpaceDN w:val="0"/>
        <w:adjustRightInd w:val="0"/>
        <w:spacing w:after="0" w:line="240" w:lineRule="auto"/>
        <w:jc w:val="center"/>
        <w:outlineLvl w:val="0"/>
        <w:rPr>
          <w:rFonts w:ascii="Times New Roman" w:hAnsi="Times New Roman" w:cs="Times New Roman"/>
          <w:sz w:val="24"/>
          <w:szCs w:val="24"/>
        </w:rPr>
      </w:pPr>
    </w:p>
    <w:p w:rsidR="00B52916" w:rsidRDefault="00B52916" w:rsidP="00CF6189">
      <w:pPr>
        <w:autoSpaceDE w:val="0"/>
        <w:autoSpaceDN w:val="0"/>
        <w:adjustRightInd w:val="0"/>
        <w:spacing w:after="0" w:line="240" w:lineRule="auto"/>
        <w:jc w:val="center"/>
        <w:outlineLvl w:val="0"/>
        <w:rPr>
          <w:rFonts w:ascii="Times New Roman" w:hAnsi="Times New Roman" w:cs="Times New Roman"/>
          <w:sz w:val="24"/>
          <w:szCs w:val="24"/>
        </w:rPr>
      </w:pPr>
    </w:p>
    <w:p w:rsidR="00A66A99" w:rsidRDefault="00A66A99" w:rsidP="00CF6189">
      <w:pPr>
        <w:autoSpaceDE w:val="0"/>
        <w:autoSpaceDN w:val="0"/>
        <w:adjustRightInd w:val="0"/>
        <w:spacing w:after="0" w:line="240" w:lineRule="auto"/>
        <w:jc w:val="center"/>
        <w:outlineLvl w:val="0"/>
        <w:rPr>
          <w:rFonts w:ascii="Times New Roman" w:hAnsi="Times New Roman" w:cs="Times New Roman"/>
          <w:sz w:val="24"/>
          <w:szCs w:val="24"/>
        </w:rPr>
      </w:pPr>
    </w:p>
    <w:p w:rsidR="00A66A99" w:rsidRDefault="00A66A99"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4019C6" w:rsidRDefault="004019C6" w:rsidP="00CF6189">
      <w:pPr>
        <w:autoSpaceDE w:val="0"/>
        <w:autoSpaceDN w:val="0"/>
        <w:adjustRightInd w:val="0"/>
        <w:spacing w:after="0" w:line="240" w:lineRule="auto"/>
        <w:jc w:val="center"/>
        <w:outlineLvl w:val="0"/>
        <w:rPr>
          <w:rFonts w:ascii="Times New Roman" w:hAnsi="Times New Roman" w:cs="Times New Roman"/>
          <w:sz w:val="24"/>
          <w:szCs w:val="24"/>
        </w:rPr>
      </w:pPr>
    </w:p>
    <w:p w:rsidR="004019C6" w:rsidRDefault="004019C6" w:rsidP="00CF6189">
      <w:pPr>
        <w:autoSpaceDE w:val="0"/>
        <w:autoSpaceDN w:val="0"/>
        <w:adjustRightInd w:val="0"/>
        <w:spacing w:after="0" w:line="240" w:lineRule="auto"/>
        <w:jc w:val="center"/>
        <w:outlineLvl w:val="0"/>
        <w:rPr>
          <w:rFonts w:ascii="Times New Roman" w:hAnsi="Times New Roman" w:cs="Times New Roman"/>
          <w:sz w:val="24"/>
          <w:szCs w:val="24"/>
        </w:rPr>
      </w:pPr>
    </w:p>
    <w:p w:rsidR="004019C6" w:rsidRDefault="004019C6" w:rsidP="00CF6189">
      <w:pPr>
        <w:autoSpaceDE w:val="0"/>
        <w:autoSpaceDN w:val="0"/>
        <w:adjustRightInd w:val="0"/>
        <w:spacing w:after="0" w:line="240" w:lineRule="auto"/>
        <w:jc w:val="center"/>
        <w:outlineLvl w:val="0"/>
        <w:rPr>
          <w:rFonts w:ascii="Times New Roman" w:hAnsi="Times New Roman" w:cs="Times New Roman"/>
          <w:sz w:val="24"/>
          <w:szCs w:val="24"/>
        </w:rPr>
      </w:pPr>
    </w:p>
    <w:p w:rsidR="004019C6" w:rsidRDefault="004019C6"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p w:rsidR="00F76254" w:rsidRDefault="00F76254" w:rsidP="00CF6189">
      <w:pPr>
        <w:autoSpaceDE w:val="0"/>
        <w:autoSpaceDN w:val="0"/>
        <w:adjustRightInd w:val="0"/>
        <w:spacing w:after="0" w:line="240" w:lineRule="auto"/>
        <w:jc w:val="center"/>
        <w:outlineLvl w:val="0"/>
        <w:rPr>
          <w:rFonts w:ascii="Times New Roman" w:hAnsi="Times New Roman" w:cs="Times New Roman"/>
          <w:sz w:val="24"/>
          <w:szCs w:val="24"/>
        </w:rPr>
      </w:pPr>
    </w:p>
    <w:tbl>
      <w:tblPr>
        <w:tblStyle w:val="a4"/>
        <w:tblW w:w="0" w:type="auto"/>
        <w:tblInd w:w="5353" w:type="dxa"/>
        <w:tblLook w:val="04A0"/>
      </w:tblPr>
      <w:tblGrid>
        <w:gridCol w:w="4218"/>
      </w:tblGrid>
      <w:tr w:rsidR="00A668AC" w:rsidTr="00A668AC">
        <w:tc>
          <w:tcPr>
            <w:tcW w:w="4218" w:type="dxa"/>
            <w:tcBorders>
              <w:top w:val="nil"/>
              <w:left w:val="nil"/>
              <w:bottom w:val="nil"/>
              <w:right w:val="nil"/>
            </w:tcBorders>
          </w:tcPr>
          <w:p w:rsidR="00A668AC" w:rsidRDefault="00A668AC" w:rsidP="00A668AC">
            <w:pPr>
              <w:pStyle w:val="a3"/>
              <w:spacing w:before="0" w:beforeAutospacing="0" w:after="0" w:line="240" w:lineRule="auto"/>
              <w:jc w:val="center"/>
              <w:rPr>
                <w:sz w:val="28"/>
                <w:szCs w:val="28"/>
              </w:rPr>
            </w:pPr>
            <w:bookmarkStart w:id="0" w:name="Par70"/>
            <w:bookmarkStart w:id="1" w:name="Par115"/>
            <w:bookmarkEnd w:id="0"/>
            <w:bookmarkEnd w:id="1"/>
            <w:r>
              <w:rPr>
                <w:sz w:val="28"/>
                <w:szCs w:val="28"/>
              </w:rPr>
              <w:lastRenderedPageBreak/>
              <w:t>Приложение № 2</w:t>
            </w:r>
          </w:p>
          <w:p w:rsidR="00A668AC" w:rsidRDefault="00A668AC" w:rsidP="00A668AC">
            <w:pPr>
              <w:pStyle w:val="a3"/>
              <w:spacing w:before="0" w:beforeAutospacing="0" w:after="0" w:line="240" w:lineRule="auto"/>
              <w:jc w:val="center"/>
            </w:pPr>
            <w:r>
              <w:rPr>
                <w:sz w:val="28"/>
                <w:szCs w:val="28"/>
              </w:rPr>
              <w:t xml:space="preserve">к Порядку учета бюджетных и денежных обязательств получателей средств бюджета </w:t>
            </w:r>
            <w:r w:rsidR="003A62FC" w:rsidRPr="003A62FC">
              <w:rPr>
                <w:sz w:val="28"/>
                <w:szCs w:val="28"/>
              </w:rPr>
              <w:t>Администрации Екатериновского сельского поселения</w:t>
            </w:r>
          </w:p>
        </w:tc>
      </w:tr>
    </w:tbl>
    <w:p w:rsidR="00A668AC" w:rsidRDefault="00A668AC" w:rsidP="007F28E2">
      <w:pPr>
        <w:pStyle w:val="a3"/>
        <w:spacing w:before="0" w:beforeAutospacing="0" w:after="0" w:line="240" w:lineRule="auto"/>
        <w:ind w:firstLine="539"/>
        <w:jc w:val="both"/>
      </w:pPr>
    </w:p>
    <w:p w:rsidR="009D3B7D" w:rsidRPr="001E2A68" w:rsidRDefault="009D3B7D" w:rsidP="009D3B7D">
      <w:pPr>
        <w:pStyle w:val="ConsPlusNormal"/>
        <w:jc w:val="center"/>
        <w:rPr>
          <w:rFonts w:ascii="Times New Roman" w:hAnsi="Times New Roman" w:cs="Times New Roman"/>
          <w:sz w:val="28"/>
          <w:szCs w:val="28"/>
        </w:rPr>
      </w:pPr>
      <w:bookmarkStart w:id="2" w:name="_GoBack"/>
      <w:bookmarkEnd w:id="2"/>
      <w:r>
        <w:rPr>
          <w:rFonts w:ascii="Times New Roman" w:hAnsi="Times New Roman" w:cs="Times New Roman"/>
          <w:sz w:val="28"/>
          <w:szCs w:val="28"/>
        </w:rPr>
        <w:t>ПЕРЕЧЕНЬ</w:t>
      </w:r>
    </w:p>
    <w:p w:rsidR="009D3B7D" w:rsidRDefault="009D3B7D" w:rsidP="009D3B7D">
      <w:pPr>
        <w:pStyle w:val="ConsPlusNormal"/>
        <w:jc w:val="center"/>
        <w:rPr>
          <w:rFonts w:ascii="Times New Roman" w:hAnsi="Times New Roman" w:cs="Times New Roman"/>
          <w:sz w:val="28"/>
          <w:szCs w:val="28"/>
        </w:rPr>
      </w:pPr>
      <w:r w:rsidRPr="001E2A68">
        <w:rPr>
          <w:rFonts w:ascii="Times New Roman" w:hAnsi="Times New Roman" w:cs="Times New Roman"/>
          <w:sz w:val="28"/>
          <w:szCs w:val="28"/>
        </w:rPr>
        <w:t xml:space="preserve">документов, на основании которых возникают </w:t>
      </w:r>
      <w:r w:rsidRPr="001E2A68">
        <w:rPr>
          <w:rFonts w:ascii="Times New Roman" w:hAnsi="Times New Roman" w:cs="Times New Roman"/>
          <w:sz w:val="28"/>
          <w:szCs w:val="28"/>
        </w:rPr>
        <w:br/>
        <w:t xml:space="preserve">бюджетные обязательства получателей средств местного бюджета, </w:t>
      </w:r>
      <w:r w:rsidRPr="001E2A68">
        <w:rPr>
          <w:rFonts w:ascii="Times New Roman" w:hAnsi="Times New Roman" w:cs="Times New Roman"/>
          <w:sz w:val="28"/>
          <w:szCs w:val="28"/>
        </w:rPr>
        <w:br/>
        <w:t xml:space="preserve">и документов, подтверждающих возникновение денежных обязательств </w:t>
      </w:r>
      <w:r w:rsidRPr="001E2A68">
        <w:rPr>
          <w:rFonts w:ascii="Times New Roman" w:hAnsi="Times New Roman" w:cs="Times New Roman"/>
          <w:sz w:val="28"/>
          <w:szCs w:val="28"/>
        </w:rPr>
        <w:br/>
        <w:t>получателей средств местного бюджета</w:t>
      </w:r>
    </w:p>
    <w:p w:rsidR="009D3B7D" w:rsidRDefault="009D3B7D" w:rsidP="009D3B7D">
      <w:pPr>
        <w:pStyle w:val="ConsPlusNormal"/>
        <w:jc w:val="center"/>
        <w:rPr>
          <w:rFonts w:ascii="Times New Roman" w:hAnsi="Times New Roman" w:cs="Times New Roman"/>
          <w:sz w:val="28"/>
          <w:szCs w:val="28"/>
        </w:rPr>
      </w:pPr>
    </w:p>
    <w:tbl>
      <w:tblPr>
        <w:tblStyle w:val="a4"/>
        <w:tblW w:w="9923" w:type="dxa"/>
        <w:tblInd w:w="-34" w:type="dxa"/>
        <w:tblLook w:val="04A0"/>
      </w:tblPr>
      <w:tblGrid>
        <w:gridCol w:w="709"/>
        <w:gridCol w:w="4395"/>
        <w:gridCol w:w="4819"/>
      </w:tblGrid>
      <w:tr w:rsidR="009D3B7D" w:rsidRPr="00A12FE6" w:rsidTr="009D3B7D">
        <w:tc>
          <w:tcPr>
            <w:tcW w:w="709" w:type="dxa"/>
          </w:tcPr>
          <w:p w:rsidR="009D3B7D" w:rsidRPr="00A12FE6" w:rsidRDefault="009D3B7D" w:rsidP="009D3B7D">
            <w:pPr>
              <w:pStyle w:val="ConsPlusNormal"/>
              <w:ind w:firstLine="0"/>
              <w:jc w:val="center"/>
              <w:rPr>
                <w:rFonts w:ascii="Times New Roman" w:hAnsi="Times New Roman" w:cs="Times New Roman"/>
                <w:sz w:val="24"/>
                <w:szCs w:val="24"/>
              </w:rPr>
            </w:pPr>
            <w:r w:rsidRPr="00A12FE6">
              <w:rPr>
                <w:rFonts w:ascii="Times New Roman" w:hAnsi="Times New Roman" w:cs="Times New Roman"/>
                <w:sz w:val="24"/>
                <w:szCs w:val="24"/>
              </w:rPr>
              <w:t>№ п/п</w:t>
            </w:r>
          </w:p>
        </w:tc>
        <w:tc>
          <w:tcPr>
            <w:tcW w:w="4395" w:type="dxa"/>
          </w:tcPr>
          <w:p w:rsidR="009D3B7D" w:rsidRPr="00A12FE6" w:rsidRDefault="009D3B7D" w:rsidP="009D3B7D">
            <w:pPr>
              <w:pStyle w:val="ConsPlusNormal"/>
              <w:ind w:firstLine="0"/>
              <w:jc w:val="center"/>
              <w:rPr>
                <w:rFonts w:ascii="Times New Roman" w:hAnsi="Times New Roman" w:cs="Times New Roman"/>
                <w:b/>
                <w:sz w:val="24"/>
                <w:szCs w:val="24"/>
              </w:rPr>
            </w:pPr>
            <w:r w:rsidRPr="00A12FE6">
              <w:rPr>
                <w:rFonts w:ascii="Times New Roman" w:hAnsi="Times New Roman" w:cs="Times New Roman"/>
                <w:sz w:val="24"/>
                <w:szCs w:val="24"/>
              </w:rPr>
              <w:t xml:space="preserve">Документ, на основании </w:t>
            </w:r>
            <w:r w:rsidRPr="00A12FE6">
              <w:rPr>
                <w:rFonts w:ascii="Times New Roman" w:hAnsi="Times New Roman" w:cs="Times New Roman"/>
                <w:sz w:val="24"/>
                <w:szCs w:val="24"/>
              </w:rPr>
              <w:br/>
              <w:t xml:space="preserve">которого возникает бюджетное </w:t>
            </w:r>
            <w:r w:rsidRPr="00A12FE6">
              <w:rPr>
                <w:rFonts w:ascii="Times New Roman" w:hAnsi="Times New Roman" w:cs="Times New Roman"/>
                <w:sz w:val="24"/>
                <w:szCs w:val="24"/>
              </w:rPr>
              <w:br/>
              <w:t>обязательство получателя средств местного бюджета</w:t>
            </w:r>
          </w:p>
        </w:tc>
        <w:tc>
          <w:tcPr>
            <w:tcW w:w="4819" w:type="dxa"/>
          </w:tcPr>
          <w:p w:rsidR="009D3B7D" w:rsidRPr="00A12FE6" w:rsidRDefault="009D3B7D" w:rsidP="009D3B7D">
            <w:pPr>
              <w:pStyle w:val="ConsPlusNormal"/>
              <w:ind w:firstLine="0"/>
              <w:jc w:val="center"/>
              <w:rPr>
                <w:rFonts w:ascii="Times New Roman" w:hAnsi="Times New Roman" w:cs="Times New Roman"/>
                <w:b/>
                <w:sz w:val="24"/>
                <w:szCs w:val="24"/>
              </w:rPr>
            </w:pPr>
            <w:r w:rsidRPr="00A12FE6">
              <w:rPr>
                <w:rFonts w:ascii="Times New Roman" w:hAnsi="Times New Roman" w:cs="Times New Roman"/>
                <w:sz w:val="24"/>
                <w:szCs w:val="24"/>
              </w:rPr>
              <w:t xml:space="preserve">Документ, подтверждающий </w:t>
            </w:r>
            <w:r w:rsidRPr="00A12FE6">
              <w:rPr>
                <w:rFonts w:ascii="Times New Roman" w:hAnsi="Times New Roman" w:cs="Times New Roman"/>
                <w:sz w:val="24"/>
                <w:szCs w:val="24"/>
              </w:rPr>
              <w:br/>
              <w:t xml:space="preserve">возникновение денежного </w:t>
            </w:r>
            <w:r w:rsidRPr="00A12FE6">
              <w:rPr>
                <w:rFonts w:ascii="Times New Roman" w:hAnsi="Times New Roman" w:cs="Times New Roman"/>
                <w:sz w:val="24"/>
                <w:szCs w:val="24"/>
              </w:rPr>
              <w:br/>
              <w:t>обязательства получателя средств местного бюджета</w:t>
            </w:r>
          </w:p>
        </w:tc>
      </w:tr>
    </w:tbl>
    <w:p w:rsidR="009D3B7D" w:rsidRPr="00DE5170" w:rsidRDefault="009D3B7D" w:rsidP="009D3B7D">
      <w:pPr>
        <w:pStyle w:val="ConsPlusNormal"/>
        <w:rPr>
          <w:sz w:val="4"/>
          <w:szCs w:val="4"/>
        </w:rPr>
      </w:pPr>
    </w:p>
    <w:tbl>
      <w:tblPr>
        <w:tblStyle w:val="a4"/>
        <w:tblW w:w="9889" w:type="dxa"/>
        <w:tblLook w:val="04A0"/>
      </w:tblPr>
      <w:tblGrid>
        <w:gridCol w:w="675"/>
        <w:gridCol w:w="4395"/>
        <w:gridCol w:w="4819"/>
      </w:tblGrid>
      <w:tr w:rsidR="009D3B7D" w:rsidTr="009D3B7D">
        <w:trPr>
          <w:tblHeader/>
        </w:trPr>
        <w:tc>
          <w:tcPr>
            <w:tcW w:w="675" w:type="dxa"/>
          </w:tcPr>
          <w:p w:rsidR="009D3B7D" w:rsidRPr="00500D41" w:rsidRDefault="009D3B7D" w:rsidP="009D3B7D">
            <w:pPr>
              <w:pStyle w:val="ConsPlusNormal"/>
              <w:ind w:firstLine="0"/>
              <w:jc w:val="center"/>
              <w:rPr>
                <w:rFonts w:ascii="Times New Roman" w:hAnsi="Times New Roman" w:cs="Times New Roman"/>
                <w:sz w:val="22"/>
                <w:szCs w:val="22"/>
              </w:rPr>
            </w:pPr>
            <w:r w:rsidRPr="00500D41">
              <w:rPr>
                <w:rFonts w:ascii="Times New Roman" w:hAnsi="Times New Roman" w:cs="Times New Roman"/>
                <w:sz w:val="22"/>
                <w:szCs w:val="22"/>
              </w:rPr>
              <w:t>1</w:t>
            </w:r>
          </w:p>
        </w:tc>
        <w:tc>
          <w:tcPr>
            <w:tcW w:w="4395" w:type="dxa"/>
          </w:tcPr>
          <w:p w:rsidR="009D3B7D" w:rsidRPr="00500D41" w:rsidRDefault="009D3B7D" w:rsidP="009D3B7D">
            <w:pPr>
              <w:pStyle w:val="ConsPlusNormal"/>
              <w:ind w:firstLine="0"/>
              <w:jc w:val="center"/>
              <w:rPr>
                <w:rFonts w:ascii="Times New Roman" w:hAnsi="Times New Roman" w:cs="Times New Roman"/>
                <w:sz w:val="22"/>
                <w:szCs w:val="22"/>
              </w:rPr>
            </w:pPr>
            <w:r w:rsidRPr="00500D41">
              <w:rPr>
                <w:rFonts w:ascii="Times New Roman" w:hAnsi="Times New Roman" w:cs="Times New Roman"/>
                <w:sz w:val="22"/>
                <w:szCs w:val="22"/>
              </w:rPr>
              <w:t>2</w:t>
            </w:r>
          </w:p>
        </w:tc>
        <w:tc>
          <w:tcPr>
            <w:tcW w:w="4819" w:type="dxa"/>
          </w:tcPr>
          <w:p w:rsidR="009D3B7D" w:rsidRPr="00500D41" w:rsidRDefault="009D3B7D" w:rsidP="009D3B7D">
            <w:pPr>
              <w:pStyle w:val="ConsPlusNormal"/>
              <w:ind w:firstLine="0"/>
              <w:jc w:val="center"/>
              <w:rPr>
                <w:rFonts w:ascii="Times New Roman" w:hAnsi="Times New Roman" w:cs="Times New Roman"/>
                <w:sz w:val="22"/>
                <w:szCs w:val="22"/>
              </w:rPr>
            </w:pPr>
            <w:r w:rsidRPr="00500D41">
              <w:rPr>
                <w:rFonts w:ascii="Times New Roman" w:hAnsi="Times New Roman" w:cs="Times New Roman"/>
                <w:sz w:val="22"/>
                <w:szCs w:val="22"/>
              </w:rPr>
              <w:t>3</w:t>
            </w:r>
          </w:p>
        </w:tc>
      </w:tr>
      <w:tr w:rsidR="009D3B7D" w:rsidTr="009D3B7D">
        <w:tc>
          <w:tcPr>
            <w:tcW w:w="675" w:type="dxa"/>
            <w:vMerge w:val="restart"/>
          </w:tcPr>
          <w:p w:rsidR="009D3B7D" w:rsidRPr="00A12FE6" w:rsidRDefault="009D3B7D" w:rsidP="00AC156B">
            <w:pPr>
              <w:jc w:val="center"/>
              <w:rPr>
                <w:rFonts w:ascii="Times New Roman" w:hAnsi="Times New Roman"/>
                <w:sz w:val="24"/>
                <w:szCs w:val="24"/>
              </w:rPr>
            </w:pPr>
            <w:r w:rsidRPr="00A12FE6">
              <w:rPr>
                <w:rFonts w:ascii="Times New Roman" w:hAnsi="Times New Roman"/>
                <w:sz w:val="24"/>
                <w:szCs w:val="24"/>
              </w:rPr>
              <w:t>1.</w:t>
            </w:r>
          </w:p>
        </w:tc>
        <w:tc>
          <w:tcPr>
            <w:tcW w:w="4395" w:type="dxa"/>
            <w:vMerge w:val="restart"/>
          </w:tcPr>
          <w:p w:rsidR="009D3B7D" w:rsidRPr="00A12FE6" w:rsidRDefault="009D3B7D" w:rsidP="009D3B7D">
            <w:pPr>
              <w:jc w:val="both"/>
              <w:rPr>
                <w:sz w:val="24"/>
                <w:szCs w:val="24"/>
              </w:rPr>
            </w:pPr>
            <w:r w:rsidRPr="00A12FE6">
              <w:rPr>
                <w:rFonts w:ascii="Times New Roman" w:hAnsi="Times New Roman"/>
                <w:sz w:val="24"/>
                <w:szCs w:val="24"/>
              </w:rPr>
              <w:t>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об оказании услуг</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rPr>
                <w:rFonts w:ascii="Times New Roman" w:hAnsi="Times New Roman"/>
                <w:sz w:val="24"/>
                <w:szCs w:val="24"/>
              </w:rPr>
            </w:pPr>
            <w:r w:rsidRPr="00A12FE6">
              <w:rPr>
                <w:rFonts w:ascii="Times New Roman" w:hAnsi="Times New Roman"/>
                <w:sz w:val="24"/>
                <w:szCs w:val="24"/>
              </w:rPr>
              <w:t>Справка-расчет или иной документ, являющийся основанием для оплаты неустойки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rPr>
                <w:rFonts w:ascii="Times New Roman" w:hAnsi="Times New Roman"/>
                <w:sz w:val="24"/>
                <w:szCs w:val="24"/>
              </w:rPr>
            </w:pPr>
            <w:r w:rsidRPr="00A12FE6">
              <w:rPr>
                <w:rFonts w:ascii="Times New Roman" w:hAnsi="Times New Roman"/>
                <w:sz w:val="24"/>
                <w:szCs w:val="24"/>
              </w:rPr>
              <w:t>Товарная накладная (унифицированная форма № ТОРГ-12) (ф. 0330212)</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Универсальный передаточный документ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9D3B7D" w:rsidTr="009D3B7D">
        <w:tc>
          <w:tcPr>
            <w:tcW w:w="675" w:type="dxa"/>
            <w:vMerge w:val="restart"/>
          </w:tcPr>
          <w:p w:rsidR="009D3B7D" w:rsidRPr="00A12FE6" w:rsidRDefault="009D3B7D" w:rsidP="00AC156B">
            <w:pPr>
              <w:jc w:val="center"/>
              <w:rPr>
                <w:rFonts w:ascii="Times New Roman" w:hAnsi="Times New Roman"/>
                <w:sz w:val="24"/>
                <w:szCs w:val="24"/>
              </w:rPr>
            </w:pPr>
            <w:r w:rsidRPr="00A12FE6">
              <w:rPr>
                <w:rFonts w:ascii="Times New Roman" w:hAnsi="Times New Roman"/>
                <w:sz w:val="24"/>
                <w:szCs w:val="24"/>
              </w:rPr>
              <w:t>2.</w:t>
            </w:r>
          </w:p>
        </w:tc>
        <w:tc>
          <w:tcPr>
            <w:tcW w:w="4395" w:type="dxa"/>
            <w:vMerge w:val="restart"/>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9D3B7D" w:rsidRPr="00A12FE6" w:rsidRDefault="009D3B7D" w:rsidP="009D3B7D">
            <w:pPr>
              <w:jc w:val="both"/>
              <w:rPr>
                <w:sz w:val="24"/>
                <w:szCs w:val="24"/>
              </w:rPr>
            </w:pPr>
            <w:r w:rsidRPr="00A12FE6">
              <w:rPr>
                <w:rFonts w:ascii="Times New Roman" w:hAnsi="Times New Roman"/>
                <w:sz w:val="24"/>
                <w:szCs w:val="24"/>
              </w:rPr>
              <w:t xml:space="preserve">контрактов в соответствии с законодательством Российской </w:t>
            </w:r>
            <w:r w:rsidRPr="00A12FE6">
              <w:rPr>
                <w:rFonts w:ascii="Times New Roman" w:hAnsi="Times New Roman"/>
                <w:sz w:val="24"/>
                <w:szCs w:val="24"/>
              </w:rPr>
              <w:lastRenderedPageBreak/>
              <w:t xml:space="preserve">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w:t>
            </w:r>
            <w:r w:rsidR="00C94368">
              <w:rPr>
                <w:rFonts w:ascii="Times New Roman" w:hAnsi="Times New Roman"/>
                <w:sz w:val="24"/>
                <w:szCs w:val="24"/>
              </w:rPr>
              <w:t>10</w:t>
            </w:r>
            <w:r w:rsidRPr="00A12FE6">
              <w:rPr>
                <w:rFonts w:ascii="Times New Roman" w:hAnsi="Times New Roman"/>
                <w:sz w:val="24"/>
                <w:szCs w:val="24"/>
              </w:rPr>
              <w:t xml:space="preserve"> графы 1 Перечня документов-оснований</w:t>
            </w:r>
          </w:p>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lastRenderedPageBreak/>
              <w:t>Акт выполненных работ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об оказании услуг</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Акт приема-передачи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 xml:space="preserve">Договор (в случае осуществления авансовых платежей в соответствии с условиями договора, внесения арендной платы по </w:t>
            </w:r>
            <w:r w:rsidRPr="00A12FE6">
              <w:rPr>
                <w:rFonts w:ascii="Times New Roman" w:hAnsi="Times New Roman"/>
                <w:sz w:val="24"/>
                <w:szCs w:val="24"/>
              </w:rPr>
              <w:lastRenderedPageBreak/>
              <w:t>договору)</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Справка-расчет или иной документ, являющийся основанием для оплаты неустойки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rPr>
                <w:rFonts w:ascii="Times New Roman" w:hAnsi="Times New Roman"/>
                <w:sz w:val="24"/>
                <w:szCs w:val="24"/>
              </w:rPr>
            </w:pPr>
            <w:r w:rsidRPr="00A12FE6">
              <w:rPr>
                <w:rFonts w:ascii="Times New Roman" w:hAnsi="Times New Roman"/>
                <w:sz w:val="24"/>
                <w:szCs w:val="24"/>
              </w:rPr>
              <w:t>Товарная накладная (унифицированная форма № ТОРГ-12) (ф. 0330212)</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Универсальный передаточный</w:t>
            </w:r>
          </w:p>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 xml:space="preserve"> документ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9D3B7D" w:rsidTr="009D3B7D">
        <w:tc>
          <w:tcPr>
            <w:tcW w:w="675" w:type="dxa"/>
            <w:vMerge w:val="restart"/>
          </w:tcPr>
          <w:p w:rsidR="009D3B7D" w:rsidRPr="00A12FE6" w:rsidRDefault="00AC156B" w:rsidP="00AC156B">
            <w:pPr>
              <w:jc w:val="center"/>
              <w:rPr>
                <w:rFonts w:ascii="Times New Roman" w:hAnsi="Times New Roman" w:cs="Times New Roman"/>
                <w:sz w:val="24"/>
                <w:szCs w:val="24"/>
              </w:rPr>
            </w:pPr>
            <w:r>
              <w:rPr>
                <w:rFonts w:ascii="Times New Roman" w:hAnsi="Times New Roman" w:cs="Times New Roman"/>
                <w:sz w:val="24"/>
                <w:szCs w:val="24"/>
              </w:rPr>
              <w:t>3</w:t>
            </w:r>
            <w:r w:rsidR="009D3B7D" w:rsidRPr="00A12FE6">
              <w:rPr>
                <w:rFonts w:ascii="Times New Roman" w:hAnsi="Times New Roman" w:cs="Times New Roman"/>
                <w:sz w:val="24"/>
                <w:szCs w:val="24"/>
              </w:rPr>
              <w:t>.</w:t>
            </w:r>
          </w:p>
        </w:tc>
        <w:tc>
          <w:tcPr>
            <w:tcW w:w="4395" w:type="dxa"/>
            <w:vMerge w:val="restart"/>
          </w:tcPr>
          <w:p w:rsidR="009D3B7D" w:rsidRPr="003A62FC" w:rsidRDefault="009D3B7D" w:rsidP="009D3B7D">
            <w:pPr>
              <w:jc w:val="both"/>
              <w:rPr>
                <w:rFonts w:ascii="Times New Roman" w:hAnsi="Times New Roman" w:cs="Times New Roman"/>
                <w:color w:val="000000" w:themeColor="text1"/>
                <w:sz w:val="24"/>
                <w:szCs w:val="24"/>
              </w:rPr>
            </w:pPr>
            <w:r w:rsidRPr="00A12FE6">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 бюджетных инвестиций юридическому лицу), </w:t>
            </w:r>
            <w:r w:rsidRPr="003A62FC">
              <w:rPr>
                <w:rFonts w:ascii="Times New Roman" w:hAnsi="Times New Roman" w:cs="Times New Roman"/>
                <w:color w:val="000000" w:themeColor="text1"/>
                <w:sz w:val="24"/>
                <w:szCs w:val="24"/>
              </w:rPr>
              <w:t>сведения о котором подлежат либо не подлежат включению в реестр соглашений</w:t>
            </w:r>
          </w:p>
          <w:p w:rsidR="009D3B7D" w:rsidRPr="00A12FE6" w:rsidRDefault="009D3B7D" w:rsidP="009D3B7D">
            <w:pPr>
              <w:rPr>
                <w:sz w:val="24"/>
                <w:szCs w:val="24"/>
              </w:rPr>
            </w:pPr>
          </w:p>
          <w:p w:rsidR="009D3B7D" w:rsidRPr="00A12FE6" w:rsidRDefault="009D3B7D" w:rsidP="009D3B7D">
            <w:pPr>
              <w:ind w:firstLine="318"/>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выполненных работ</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оказанных услуг</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приемки-передачи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Справка-расчет или иной документ, являющийся основанием для оплаты неустойки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Счет</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Счет-фактура</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Товарная накладная (унифицированная</w:t>
            </w:r>
          </w:p>
          <w:p w:rsidR="009D3B7D" w:rsidRPr="00A12FE6" w:rsidRDefault="00123060" w:rsidP="009D3B7D">
            <w:pPr>
              <w:rPr>
                <w:rFonts w:ascii="Times New Roman" w:hAnsi="Times New Roman" w:cs="Times New Roman"/>
                <w:sz w:val="24"/>
                <w:szCs w:val="24"/>
              </w:rPr>
            </w:pPr>
            <w:hyperlink r:id="rId10" w:history="1">
              <w:r w:rsidR="009D3B7D" w:rsidRPr="00A12FE6">
                <w:rPr>
                  <w:rFonts w:ascii="Times New Roman" w:hAnsi="Times New Roman" w:cs="Times New Roman"/>
                  <w:sz w:val="24"/>
                  <w:szCs w:val="24"/>
                </w:rPr>
                <w:t>форма №ТОРГ-12</w:t>
              </w:r>
            </w:hyperlink>
            <w:r w:rsidR="009D3B7D" w:rsidRPr="00A12FE6">
              <w:rPr>
                <w:rFonts w:ascii="Times New Roman" w:hAnsi="Times New Roman" w:cs="Times New Roman"/>
                <w:sz w:val="24"/>
                <w:szCs w:val="24"/>
              </w:rPr>
              <w:t>) (ф. 0330212)</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Чек</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D3B7D" w:rsidRPr="00A12FE6" w:rsidRDefault="009D3B7D" w:rsidP="009D3B7D">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D3B7D" w:rsidRPr="00A12FE6" w:rsidRDefault="009D3B7D" w:rsidP="009D3B7D">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sidRPr="00A12FE6">
              <w:rPr>
                <w:rFonts w:ascii="Times New Roman" w:hAnsi="Times New Roman" w:cs="Times New Roman"/>
                <w:sz w:val="24"/>
                <w:szCs w:val="24"/>
              </w:rPr>
              <w:lastRenderedPageBreak/>
              <w:t>юридическому лицу;</w:t>
            </w:r>
          </w:p>
          <w:p w:rsidR="009D3B7D" w:rsidRPr="00A12FE6" w:rsidRDefault="009D3B7D" w:rsidP="009D3B7D">
            <w:pPr>
              <w:pStyle w:val="ConsPlusNormal"/>
              <w:ind w:firstLine="317"/>
              <w:jc w:val="both"/>
              <w:rPr>
                <w:sz w:val="24"/>
                <w:szCs w:val="24"/>
              </w:rPr>
            </w:pPr>
            <w:r w:rsidRPr="00A12FE6">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Сальского района, возникшему на основании договора (соглашения) о предоставлении субсидии и бюджетных инвестиций юридическому лицу</w:t>
            </w:r>
          </w:p>
        </w:tc>
      </w:tr>
      <w:tr w:rsidR="009D3B7D" w:rsidTr="009D3B7D">
        <w:tc>
          <w:tcPr>
            <w:tcW w:w="675" w:type="dxa"/>
            <w:vMerge w:val="restart"/>
          </w:tcPr>
          <w:p w:rsidR="009D3B7D" w:rsidRPr="00A12FE6" w:rsidRDefault="00AC156B" w:rsidP="00AC156B">
            <w:pPr>
              <w:ind w:firstLine="34"/>
              <w:jc w:val="center"/>
              <w:rPr>
                <w:rFonts w:ascii="Times New Roman" w:hAnsi="Times New Roman" w:cs="Times New Roman"/>
                <w:sz w:val="24"/>
                <w:szCs w:val="24"/>
              </w:rPr>
            </w:pPr>
            <w:r>
              <w:rPr>
                <w:rFonts w:ascii="Times New Roman" w:hAnsi="Times New Roman" w:cs="Times New Roman"/>
                <w:sz w:val="24"/>
                <w:szCs w:val="24"/>
              </w:rPr>
              <w:t>4</w:t>
            </w:r>
            <w:r w:rsidR="009D3B7D" w:rsidRPr="00A12FE6">
              <w:rPr>
                <w:rFonts w:ascii="Times New Roman" w:hAnsi="Times New Roman" w:cs="Times New Roman"/>
                <w:sz w:val="24"/>
                <w:szCs w:val="24"/>
              </w:rPr>
              <w:t>.</w:t>
            </w:r>
          </w:p>
        </w:tc>
        <w:tc>
          <w:tcPr>
            <w:tcW w:w="4395" w:type="dxa"/>
            <w:vMerge w:val="restart"/>
          </w:tcPr>
          <w:p w:rsidR="009D3B7D" w:rsidRPr="003A62FC" w:rsidRDefault="009D3B7D" w:rsidP="009D3B7D">
            <w:pPr>
              <w:ind w:firstLine="318"/>
              <w:jc w:val="both"/>
              <w:rPr>
                <w:color w:val="000000" w:themeColor="text1"/>
                <w:sz w:val="24"/>
                <w:szCs w:val="24"/>
              </w:rPr>
            </w:pPr>
            <w:r w:rsidRPr="00A12FE6">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w:t>
            </w:r>
            <w:r w:rsidRPr="003A62FC">
              <w:rPr>
                <w:rFonts w:ascii="Times New Roman" w:hAnsi="Times New Roman" w:cs="Times New Roman"/>
                <w:color w:val="000000" w:themeColor="text1"/>
                <w:sz w:val="24"/>
                <w:szCs w:val="24"/>
              </w:rPr>
              <w:t>сведения о котором подлежат либо не подлежат включению в реестр соглашений</w:t>
            </w:r>
          </w:p>
          <w:p w:rsidR="009D3B7D" w:rsidRPr="00A12FE6" w:rsidRDefault="009D3B7D" w:rsidP="009D3B7D">
            <w:pPr>
              <w:ind w:firstLine="176"/>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D3B7D" w:rsidRPr="00A12FE6" w:rsidRDefault="009D3B7D" w:rsidP="009D3B7D">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D3B7D" w:rsidRPr="00A12FE6" w:rsidRDefault="009D3B7D" w:rsidP="009D3B7D">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D3B7D" w:rsidRPr="00A12FE6" w:rsidRDefault="009D3B7D" w:rsidP="009D3B7D">
            <w:pPr>
              <w:ind w:firstLine="317"/>
              <w:jc w:val="both"/>
              <w:rPr>
                <w:rFonts w:ascii="Times New Roman" w:hAnsi="Times New Roman" w:cs="Times New Roman"/>
                <w:sz w:val="24"/>
                <w:szCs w:val="24"/>
              </w:rPr>
            </w:pPr>
            <w:r w:rsidRPr="00A12FE6">
              <w:rPr>
                <w:rFonts w:ascii="Times New Roman" w:hAnsi="Times New Roman" w:cs="Times New Roman"/>
                <w:sz w:val="24"/>
                <w:szCs w:val="24"/>
              </w:rPr>
              <w:t>Заявка на перечисление субсидии юридическому лицу (при наличии)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субсидии юридическому лицу</w:t>
            </w:r>
          </w:p>
        </w:tc>
      </w:tr>
      <w:tr w:rsidR="00AC156B" w:rsidTr="009D3B7D">
        <w:tc>
          <w:tcPr>
            <w:tcW w:w="675" w:type="dxa"/>
            <w:vMerge w:val="restart"/>
          </w:tcPr>
          <w:p w:rsidR="00AC156B" w:rsidRPr="00A12FE6" w:rsidRDefault="00AC156B" w:rsidP="00AC156B">
            <w:pPr>
              <w:ind w:firstLine="34"/>
              <w:jc w:val="center"/>
              <w:rPr>
                <w:rFonts w:ascii="Times New Roman" w:hAnsi="Times New Roman" w:cs="Times New Roman"/>
                <w:sz w:val="24"/>
                <w:szCs w:val="24"/>
              </w:rPr>
            </w:pPr>
            <w:r>
              <w:rPr>
                <w:rFonts w:ascii="Times New Roman" w:hAnsi="Times New Roman" w:cs="Times New Roman"/>
                <w:sz w:val="24"/>
                <w:szCs w:val="24"/>
              </w:rPr>
              <w:t>5</w:t>
            </w:r>
            <w:r w:rsidRPr="00A12FE6">
              <w:rPr>
                <w:rFonts w:ascii="Times New Roman" w:hAnsi="Times New Roman" w:cs="Times New Roman"/>
                <w:sz w:val="24"/>
                <w:szCs w:val="24"/>
              </w:rPr>
              <w:t>.</w:t>
            </w:r>
          </w:p>
        </w:tc>
        <w:tc>
          <w:tcPr>
            <w:tcW w:w="4395" w:type="dxa"/>
            <w:vMerge w:val="restart"/>
          </w:tcPr>
          <w:p w:rsidR="00AC156B" w:rsidRPr="00A12FE6" w:rsidRDefault="00AC156B" w:rsidP="00AC156B">
            <w:pPr>
              <w:jc w:val="both"/>
              <w:rPr>
                <w:sz w:val="24"/>
                <w:szCs w:val="24"/>
              </w:rPr>
            </w:pPr>
            <w:r w:rsidRPr="00A12FE6">
              <w:rPr>
                <w:rFonts w:ascii="Times New Roman" w:hAnsi="Times New Roman"/>
                <w:sz w:val="24"/>
                <w:szCs w:val="24"/>
              </w:rPr>
              <w:t>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p w:rsidR="00AC156B" w:rsidRPr="00A12FE6" w:rsidRDefault="00AC156B" w:rsidP="00AC156B">
            <w:pPr>
              <w:ind w:firstLine="318"/>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11" w:history="1">
              <w:r w:rsidRPr="00A12FE6">
                <w:rPr>
                  <w:rFonts w:ascii="Times New Roman" w:hAnsi="Times New Roman" w:cs="Times New Roman"/>
                  <w:sz w:val="24"/>
                  <w:szCs w:val="24"/>
                </w:rPr>
                <w:t>(ф. 0504425)</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Расчетно-платежная ведомость </w:t>
            </w:r>
            <w:hyperlink r:id="rId12" w:history="1">
              <w:r w:rsidRPr="00A12FE6">
                <w:rPr>
                  <w:rFonts w:ascii="Times New Roman" w:hAnsi="Times New Roman" w:cs="Times New Roman"/>
                  <w:sz w:val="24"/>
                  <w:szCs w:val="24"/>
                </w:rPr>
                <w:t>(ф. 0504401)</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Расчетная ведомость </w:t>
            </w:r>
            <w:hyperlink r:id="rId13" w:history="1">
              <w:r w:rsidRPr="00A12FE6">
                <w:rPr>
                  <w:rFonts w:ascii="Times New Roman" w:hAnsi="Times New Roman" w:cs="Times New Roman"/>
                  <w:sz w:val="24"/>
                  <w:szCs w:val="24"/>
                </w:rPr>
                <w:t>(ф. 0504402)</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AC156B" w:rsidTr="009D3B7D">
        <w:tc>
          <w:tcPr>
            <w:tcW w:w="675" w:type="dxa"/>
            <w:vMerge w:val="restart"/>
          </w:tcPr>
          <w:p w:rsidR="00AC156B" w:rsidRPr="00A12FE6" w:rsidRDefault="00AC156B" w:rsidP="00AC156B">
            <w:pPr>
              <w:ind w:firstLine="176"/>
              <w:jc w:val="both"/>
              <w:rPr>
                <w:rFonts w:ascii="Times New Roman" w:hAnsi="Times New Roman" w:cs="Times New Roman"/>
                <w:sz w:val="24"/>
                <w:szCs w:val="24"/>
              </w:rPr>
            </w:pPr>
            <w:r>
              <w:rPr>
                <w:rFonts w:ascii="Times New Roman" w:hAnsi="Times New Roman" w:cs="Times New Roman"/>
                <w:sz w:val="24"/>
                <w:szCs w:val="24"/>
              </w:rPr>
              <w:lastRenderedPageBreak/>
              <w:t>6</w:t>
            </w:r>
            <w:r w:rsidRPr="00A12FE6">
              <w:rPr>
                <w:rFonts w:ascii="Times New Roman" w:hAnsi="Times New Roman" w:cs="Times New Roman"/>
                <w:sz w:val="24"/>
                <w:szCs w:val="24"/>
              </w:rPr>
              <w:t>.</w:t>
            </w:r>
          </w:p>
        </w:tc>
        <w:tc>
          <w:tcPr>
            <w:tcW w:w="4395" w:type="dxa"/>
            <w:vMerge w:val="restart"/>
          </w:tcPr>
          <w:p w:rsidR="00AC156B" w:rsidRPr="00A12FE6" w:rsidRDefault="00AC156B" w:rsidP="00AC156B">
            <w:pPr>
              <w:jc w:val="both"/>
              <w:rPr>
                <w:sz w:val="24"/>
                <w:szCs w:val="24"/>
              </w:rPr>
            </w:pPr>
            <w:r w:rsidRPr="00A12FE6">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p w:rsidR="00AC156B" w:rsidRPr="00A12FE6" w:rsidRDefault="00AC156B" w:rsidP="00AC156B">
            <w:pPr>
              <w:ind w:firstLine="176"/>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4" w:history="1">
              <w:r w:rsidRPr="00A12FE6">
                <w:rPr>
                  <w:rFonts w:ascii="Times New Roman" w:hAnsi="Times New Roman" w:cs="Times New Roman"/>
                  <w:sz w:val="24"/>
                  <w:szCs w:val="24"/>
                </w:rPr>
                <w:t>(ф. 0504833)</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Исполнительный документ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Справка-расчет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возникшему на основании исполнительного документа</w:t>
            </w:r>
          </w:p>
        </w:tc>
      </w:tr>
      <w:tr w:rsidR="00AC156B" w:rsidTr="009D3B7D">
        <w:tc>
          <w:tcPr>
            <w:tcW w:w="675" w:type="dxa"/>
            <w:vMerge w:val="restart"/>
          </w:tcPr>
          <w:p w:rsidR="00AC156B" w:rsidRPr="00A12FE6" w:rsidRDefault="00AC156B" w:rsidP="00AC156B">
            <w:pPr>
              <w:autoSpaceDE w:val="0"/>
              <w:autoSpaceDN w:val="0"/>
              <w:adjustRightInd w:val="0"/>
              <w:ind w:firstLine="176"/>
              <w:jc w:val="both"/>
              <w:rPr>
                <w:rFonts w:ascii="Times New Roman" w:hAnsi="Times New Roman" w:cs="Times New Roman"/>
                <w:sz w:val="24"/>
                <w:szCs w:val="24"/>
              </w:rPr>
            </w:pPr>
            <w:r>
              <w:rPr>
                <w:rFonts w:ascii="Times New Roman" w:hAnsi="Times New Roman" w:cs="Times New Roman"/>
                <w:sz w:val="24"/>
                <w:szCs w:val="24"/>
              </w:rPr>
              <w:t>7</w:t>
            </w:r>
            <w:r w:rsidRPr="00A12FE6">
              <w:rPr>
                <w:rFonts w:ascii="Times New Roman" w:hAnsi="Times New Roman" w:cs="Times New Roman"/>
                <w:sz w:val="24"/>
                <w:szCs w:val="24"/>
              </w:rPr>
              <w:t>.</w:t>
            </w:r>
          </w:p>
        </w:tc>
        <w:tc>
          <w:tcPr>
            <w:tcW w:w="4395" w:type="dxa"/>
            <w:vMerge w:val="restart"/>
          </w:tcPr>
          <w:p w:rsidR="00AC156B" w:rsidRPr="00A12FE6" w:rsidRDefault="00AC156B" w:rsidP="00AC156B">
            <w:pPr>
              <w:autoSpaceDE w:val="0"/>
              <w:autoSpaceDN w:val="0"/>
              <w:adjustRightInd w:val="0"/>
              <w:ind w:firstLine="34"/>
              <w:jc w:val="both"/>
              <w:rPr>
                <w:rFonts w:ascii="Times New Roman" w:hAnsi="Times New Roman" w:cs="Times New Roman"/>
                <w:sz w:val="24"/>
                <w:szCs w:val="24"/>
              </w:rPr>
            </w:pPr>
            <w:r w:rsidRPr="00A12FE6">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p w:rsidR="00AC156B" w:rsidRPr="00A12FE6" w:rsidRDefault="00AC156B" w:rsidP="00AC156B">
            <w:pPr>
              <w:rPr>
                <w:sz w:val="24"/>
                <w:szCs w:val="24"/>
              </w:rPr>
            </w:pPr>
          </w:p>
          <w:p w:rsidR="00AC156B" w:rsidRPr="00A12FE6" w:rsidRDefault="00AC156B" w:rsidP="00AC156B">
            <w:pPr>
              <w:jc w:val="both"/>
              <w:rPr>
                <w:rFonts w:ascii="Times New Roman" w:hAnsi="Times New Roman" w:cs="Times New Roman"/>
                <w:sz w:val="24"/>
                <w:szCs w:val="24"/>
              </w:rPr>
            </w:pPr>
          </w:p>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5" w:history="1">
              <w:r w:rsidRPr="00A12FE6">
                <w:rPr>
                  <w:rFonts w:ascii="Times New Roman" w:hAnsi="Times New Roman" w:cs="Times New Roman"/>
                  <w:sz w:val="24"/>
                  <w:szCs w:val="24"/>
                </w:rPr>
                <w:t>(ф. 0504833)</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Решение налогового органа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Справка-расчет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возникшему на основании решения налогового органа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6" w:history="1">
              <w:r w:rsidRPr="00A12FE6">
                <w:rPr>
                  <w:rFonts w:ascii="Times New Roman" w:hAnsi="Times New Roman" w:cs="Times New Roman"/>
                  <w:sz w:val="24"/>
                  <w:szCs w:val="24"/>
                </w:rPr>
                <w:t>(ф. 0504833)</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AC156B" w:rsidTr="009D3B7D">
        <w:tc>
          <w:tcPr>
            <w:tcW w:w="675" w:type="dxa"/>
            <w:vMerge w:val="restart"/>
          </w:tcPr>
          <w:p w:rsidR="00AC156B" w:rsidRPr="00A12FE6" w:rsidRDefault="00AC156B" w:rsidP="00AC156B">
            <w:pPr>
              <w:jc w:val="center"/>
              <w:rPr>
                <w:rFonts w:ascii="Times New Roman" w:hAnsi="Times New Roman" w:cs="Times New Roman"/>
                <w:sz w:val="24"/>
                <w:szCs w:val="24"/>
              </w:rPr>
            </w:pPr>
            <w:r>
              <w:rPr>
                <w:rFonts w:ascii="Times New Roman" w:hAnsi="Times New Roman" w:cs="Times New Roman"/>
                <w:sz w:val="24"/>
                <w:szCs w:val="24"/>
              </w:rPr>
              <w:t>8</w:t>
            </w:r>
            <w:r w:rsidRPr="00A12FE6">
              <w:rPr>
                <w:rFonts w:ascii="Times New Roman" w:hAnsi="Times New Roman" w:cs="Times New Roman"/>
                <w:sz w:val="24"/>
                <w:szCs w:val="24"/>
              </w:rPr>
              <w:t>.</w:t>
            </w:r>
          </w:p>
        </w:tc>
        <w:tc>
          <w:tcPr>
            <w:tcW w:w="4395" w:type="dxa"/>
            <w:vMerge w:val="restart"/>
          </w:tcPr>
          <w:p w:rsidR="00AC156B" w:rsidRPr="003A62FC" w:rsidRDefault="00AC156B" w:rsidP="00AC156B">
            <w:pPr>
              <w:jc w:val="both"/>
              <w:rPr>
                <w:rFonts w:ascii="Times New Roman" w:hAnsi="Times New Roman" w:cs="Times New Roman"/>
                <w:color w:val="000000" w:themeColor="text1"/>
                <w:sz w:val="24"/>
                <w:szCs w:val="24"/>
              </w:rPr>
            </w:pPr>
            <w:r w:rsidRPr="00A12FE6">
              <w:rPr>
                <w:rFonts w:ascii="Times New Roman" w:hAnsi="Times New Roman" w:cs="Times New Roman"/>
                <w:sz w:val="24"/>
                <w:szCs w:val="24"/>
              </w:rPr>
              <w:t xml:space="preserve">Соглашение о предоставлении из областного бюджета бюджету </w:t>
            </w:r>
            <w:r w:rsidR="003A62FC" w:rsidRPr="003A62FC">
              <w:rPr>
                <w:rFonts w:ascii="Times New Roman" w:hAnsi="Times New Roman" w:cs="Times New Roman"/>
                <w:sz w:val="24"/>
                <w:szCs w:val="24"/>
              </w:rPr>
              <w:t xml:space="preserve">Администрации Екатериновского сельского поселения </w:t>
            </w:r>
            <w:r w:rsidRPr="00A12FE6">
              <w:rPr>
                <w:rFonts w:ascii="Times New Roman" w:hAnsi="Times New Roman" w:cs="Times New Roman"/>
                <w:sz w:val="24"/>
                <w:szCs w:val="24"/>
              </w:rPr>
              <w:t xml:space="preserve">межбюджетного трансферта в форме субсидии,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w:t>
            </w:r>
            <w:r w:rsidRPr="003A62FC">
              <w:rPr>
                <w:rFonts w:ascii="Times New Roman" w:hAnsi="Times New Roman" w:cs="Times New Roman"/>
                <w:color w:val="000000" w:themeColor="text1"/>
                <w:sz w:val="24"/>
                <w:szCs w:val="24"/>
              </w:rPr>
              <w:t>(далее - реестр соглашений)</w:t>
            </w:r>
          </w:p>
          <w:p w:rsidR="00AC156B" w:rsidRPr="00A12FE6" w:rsidRDefault="00AC156B" w:rsidP="00AC156B">
            <w:pPr>
              <w:pStyle w:val="a3"/>
            </w:pPr>
          </w:p>
        </w:tc>
        <w:tc>
          <w:tcPr>
            <w:tcW w:w="4819" w:type="dxa"/>
          </w:tcPr>
          <w:p w:rsidR="00AC156B" w:rsidRPr="00A12FE6" w:rsidRDefault="00AC156B" w:rsidP="00AC156B">
            <w:pPr>
              <w:rPr>
                <w:rFonts w:ascii="Times New Roman" w:hAnsi="Times New Roman" w:cs="Times New Roman"/>
                <w:sz w:val="24"/>
                <w:szCs w:val="24"/>
              </w:rPr>
            </w:pPr>
            <w:r w:rsidRPr="00A12FE6">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3A62FC" w:rsidRPr="003A62FC">
              <w:rPr>
                <w:rFonts w:ascii="Times New Roman" w:hAnsi="Times New Roman" w:cs="Times New Roman"/>
                <w:sz w:val="24"/>
                <w:szCs w:val="24"/>
              </w:rPr>
              <w:t>Администрации Екатериновского сельского поселения</w:t>
            </w:r>
            <w:r w:rsidRPr="00A12FE6">
              <w:rPr>
                <w:rFonts w:ascii="Times New Roman" w:hAnsi="Times New Roman" w:cs="Times New Roman"/>
                <w:sz w:val="24"/>
                <w:szCs w:val="24"/>
              </w:rPr>
              <w:t>, источником финансового обеспечения которых являются межбюджетные трансферты</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Казначейское обеспечение обязательств (код </w:t>
            </w:r>
            <w:hyperlink w:history="1">
              <w:r w:rsidRPr="00A12FE6">
                <w:rPr>
                  <w:rStyle w:val="a5"/>
                  <w:rFonts w:ascii="Times New Roman" w:hAnsi="Times New Roman" w:cs="Times New Roman"/>
                  <w:color w:val="auto"/>
                  <w:sz w:val="24"/>
                  <w:szCs w:val="24"/>
                  <w:u w:val="none"/>
                </w:rPr>
                <w:t>формы</w:t>
              </w:r>
            </w:hyperlink>
            <w:r w:rsidRPr="00A12FE6">
              <w:rPr>
                <w:rFonts w:ascii="Times New Roman" w:hAnsi="Times New Roman" w:cs="Times New Roman"/>
                <w:sz w:val="24"/>
                <w:szCs w:val="24"/>
              </w:rPr>
              <w:t>по ОКУД 0506110)</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3A62FC">
            <w:pPr>
              <w:jc w:val="both"/>
              <w:rPr>
                <w:rFonts w:ascii="Times New Roman" w:hAnsi="Times New Roman" w:cs="Times New Roman"/>
                <w:sz w:val="24"/>
                <w:szCs w:val="24"/>
              </w:rPr>
            </w:pPr>
            <w:r w:rsidRPr="00A12FE6">
              <w:rPr>
                <w:rFonts w:ascii="Times New Roman" w:hAnsi="Times New Roman" w:cs="Times New Roman"/>
                <w:sz w:val="24"/>
                <w:szCs w:val="24"/>
              </w:rPr>
              <w:t xml:space="preserve">Платежные документы, подтверждающие </w:t>
            </w:r>
            <w:r w:rsidRPr="00A12FE6">
              <w:rPr>
                <w:rFonts w:ascii="Times New Roman" w:hAnsi="Times New Roman" w:cs="Times New Roman"/>
                <w:sz w:val="24"/>
                <w:szCs w:val="24"/>
              </w:rPr>
              <w:lastRenderedPageBreak/>
              <w:t xml:space="preserve">осуществление расходов бюджета </w:t>
            </w:r>
            <w:r w:rsidR="00832D7C">
              <w:rPr>
                <w:rFonts w:ascii="Times New Roman" w:hAnsi="Times New Roman" w:cs="Times New Roman"/>
                <w:sz w:val="24"/>
                <w:szCs w:val="24"/>
              </w:rPr>
              <w:t>Администрация Екатериновского сельского поселения</w:t>
            </w:r>
            <w:r w:rsidRPr="00A12FE6">
              <w:rPr>
                <w:rFonts w:ascii="Times New Roman" w:hAnsi="Times New Roman" w:cs="Times New Roman"/>
                <w:sz w:val="24"/>
                <w:szCs w:val="24"/>
              </w:rPr>
              <w:t xml:space="preserve">по исполнению расходных обязательств, в </w:t>
            </w:r>
            <w:proofErr w:type="gramStart"/>
            <w:r w:rsidRPr="00A12FE6">
              <w:rPr>
                <w:rFonts w:ascii="Times New Roman" w:hAnsi="Times New Roman" w:cs="Times New Roman"/>
                <w:sz w:val="24"/>
                <w:szCs w:val="24"/>
              </w:rPr>
              <w:t>целях</w:t>
            </w:r>
            <w:proofErr w:type="gramEnd"/>
            <w:r w:rsidRPr="00A12FE6">
              <w:rPr>
                <w:rFonts w:ascii="Times New Roman" w:hAnsi="Times New Roman" w:cs="Times New Roman"/>
                <w:sz w:val="24"/>
                <w:szCs w:val="24"/>
              </w:rPr>
              <w:t xml:space="preserve"> возмещения которых из бюджетасубъекта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C156B" w:rsidTr="009D3B7D">
        <w:tc>
          <w:tcPr>
            <w:tcW w:w="675" w:type="dxa"/>
            <w:vMerge w:val="restart"/>
          </w:tcPr>
          <w:p w:rsidR="00AC156B" w:rsidRPr="00A12FE6" w:rsidRDefault="00AC156B" w:rsidP="00AC156B">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395" w:type="dxa"/>
            <w:vMerge w:val="restart"/>
            <w:vAlign w:val="center"/>
          </w:tcPr>
          <w:p w:rsidR="00AC156B" w:rsidRPr="00A12FE6" w:rsidRDefault="00AC156B" w:rsidP="003A62FC">
            <w:pPr>
              <w:rPr>
                <w:rFonts w:ascii="Times New Roman" w:hAnsi="Times New Roman" w:cs="Times New Roman"/>
                <w:sz w:val="24"/>
                <w:szCs w:val="24"/>
              </w:rPr>
            </w:pPr>
            <w:r>
              <w:rPr>
                <w:rFonts w:ascii="Times New Roman" w:hAnsi="Times New Roman" w:cs="Times New Roman"/>
                <w:sz w:val="24"/>
                <w:szCs w:val="24"/>
              </w:rPr>
              <w:t xml:space="preserve">Нормативный правовой акт, предусматривающий предоставление из областного бюджета  бюджету </w:t>
            </w:r>
            <w:r w:rsidR="00832D7C">
              <w:rPr>
                <w:rFonts w:ascii="Times New Roman" w:hAnsi="Times New Roman" w:cs="Times New Roman"/>
                <w:sz w:val="24"/>
                <w:szCs w:val="24"/>
              </w:rPr>
              <w:t>Администрация Екатериновского сельского поселения</w:t>
            </w:r>
            <w:r>
              <w:rPr>
                <w:rFonts w:ascii="Times New Roman" w:hAnsi="Times New Roman" w:cs="Times New Roman"/>
                <w:sz w:val="24"/>
                <w:szCs w:val="24"/>
              </w:rPr>
              <w:t xml:space="preserve">(из бюджета </w:t>
            </w:r>
            <w:r w:rsidR="00832D7C">
              <w:rPr>
                <w:rFonts w:ascii="Times New Roman" w:hAnsi="Times New Roman" w:cs="Times New Roman"/>
                <w:sz w:val="24"/>
                <w:szCs w:val="24"/>
              </w:rPr>
              <w:t>Администрация Екатериновского сельского поселения</w:t>
            </w:r>
            <w:r>
              <w:rPr>
                <w:rFonts w:ascii="Times New Roman" w:hAnsi="Times New Roman" w:cs="Times New Roman"/>
                <w:sz w:val="24"/>
                <w:szCs w:val="24"/>
              </w:rPr>
              <w:t xml:space="preserve">бюджету муниципального образования, входящего в состав </w:t>
            </w:r>
            <w:r w:rsidR="003A62FC">
              <w:rPr>
                <w:rFonts w:ascii="Times New Roman" w:hAnsi="Times New Roman" w:cs="Times New Roman"/>
                <w:sz w:val="24"/>
                <w:szCs w:val="24"/>
              </w:rPr>
              <w:t>поселения</w:t>
            </w:r>
            <w:r>
              <w:rPr>
                <w:rFonts w:ascii="Times New Roman" w:hAnsi="Times New Roman" w:cs="Times New Roman"/>
                <w:sz w:val="24"/>
                <w:szCs w:val="24"/>
              </w:rPr>
              <w:t xml:space="preserve">) в форме субсидии,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нормативный правовой акт о предоставлении межбюджетного трансферта), </w:t>
            </w:r>
            <w:r w:rsidRPr="003A62FC">
              <w:rPr>
                <w:rFonts w:ascii="Times New Roman" w:hAnsi="Times New Roman" w:cs="Times New Roman"/>
                <w:color w:val="000000" w:themeColor="text1"/>
                <w:sz w:val="24"/>
                <w:szCs w:val="24"/>
              </w:rPr>
              <w:t>сведения о котором подлежат либо не подлежат включению в реестр соглашений</w:t>
            </w:r>
          </w:p>
        </w:tc>
        <w:tc>
          <w:tcPr>
            <w:tcW w:w="4819" w:type="dxa"/>
          </w:tcPr>
          <w:p w:rsidR="00AC156B" w:rsidRPr="00A12FE6" w:rsidRDefault="00AC156B" w:rsidP="003A62FC">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о перечислении межбюджетного трансферта из областного бюджета бюджету </w:t>
            </w:r>
            <w:r w:rsidR="00832D7C">
              <w:rPr>
                <w:rFonts w:ascii="Times New Roman" w:hAnsi="Times New Roman" w:cs="Times New Roman"/>
                <w:sz w:val="24"/>
                <w:szCs w:val="24"/>
              </w:rPr>
              <w:t>Администрация Екатериновского сельского поселени</w:t>
            </w:r>
            <w:proofErr w:type="gramStart"/>
            <w:r w:rsidR="00832D7C">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 xml:space="preserve">из бюджета </w:t>
            </w:r>
            <w:r w:rsidR="00832D7C">
              <w:rPr>
                <w:rFonts w:ascii="Times New Roman" w:hAnsi="Times New Roman" w:cs="Times New Roman"/>
                <w:sz w:val="24"/>
                <w:szCs w:val="24"/>
              </w:rPr>
              <w:t>Администрация Екатериновского сельского поселения</w:t>
            </w:r>
            <w:r>
              <w:rPr>
                <w:rFonts w:ascii="Times New Roman" w:hAnsi="Times New Roman" w:cs="Times New Roman"/>
                <w:sz w:val="24"/>
                <w:szCs w:val="24"/>
              </w:rPr>
              <w:t xml:space="preserve">бюджету муниципального образования, входящего в состав </w:t>
            </w:r>
            <w:r w:rsidR="003A62FC">
              <w:rPr>
                <w:rFonts w:ascii="Times New Roman" w:hAnsi="Times New Roman" w:cs="Times New Roman"/>
                <w:sz w:val="24"/>
                <w:szCs w:val="24"/>
              </w:rPr>
              <w:t>поселения</w:t>
            </w:r>
            <w:r>
              <w:rPr>
                <w:rFonts w:ascii="Times New Roman" w:hAnsi="Times New Roman" w:cs="Times New Roman"/>
                <w:sz w:val="24"/>
                <w:szCs w:val="24"/>
              </w:rPr>
              <w:t>) по форме, установленной в соответствии с порядком (правилами) предоставления указанного межбюджетного трансферта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832D7C">
              <w:rPr>
                <w:rFonts w:ascii="Times New Roman" w:hAnsi="Times New Roman" w:cs="Times New Roman"/>
                <w:sz w:val="24"/>
                <w:szCs w:val="24"/>
              </w:rPr>
              <w:t>Администрация Екатериновского сельского поселени</w:t>
            </w:r>
            <w:proofErr w:type="gramStart"/>
            <w:r w:rsidR="00832D7C">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местного бюджета), источником финансового обеспечения которых являются межбюджетные трансферты</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Казначейское обеспечение обязательств (код </w:t>
            </w:r>
            <w:hyperlink w:history="1">
              <w:r w:rsidRPr="00A12FE6">
                <w:rPr>
                  <w:rStyle w:val="a5"/>
                  <w:rFonts w:ascii="Times New Roman" w:hAnsi="Times New Roman" w:cs="Times New Roman"/>
                  <w:color w:val="auto"/>
                  <w:sz w:val="24"/>
                  <w:szCs w:val="24"/>
                  <w:u w:val="none"/>
                </w:rPr>
                <w:t>формы</w:t>
              </w:r>
            </w:hyperlink>
            <w:r w:rsidRPr="00A12FE6">
              <w:rPr>
                <w:rFonts w:ascii="Times New Roman" w:hAnsi="Times New Roman" w:cs="Times New Roman"/>
                <w:sz w:val="24"/>
                <w:szCs w:val="24"/>
              </w:rPr>
              <w:t>по ОКУД 0506110)</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xml:space="preserve">, возникшему на основании </w:t>
            </w:r>
            <w:r>
              <w:rPr>
                <w:rFonts w:ascii="Times New Roman" w:hAnsi="Times New Roman" w:cs="Times New Roman"/>
                <w:sz w:val="24"/>
                <w:szCs w:val="24"/>
              </w:rPr>
              <w:t>нормативного правового акта о предоставлении межбюджетного трансферта, имеющего целевое назначение</w:t>
            </w:r>
          </w:p>
        </w:tc>
      </w:tr>
      <w:tr w:rsidR="00AC156B" w:rsidTr="009D3B7D">
        <w:tc>
          <w:tcPr>
            <w:tcW w:w="675" w:type="dxa"/>
            <w:vMerge w:val="restart"/>
          </w:tcPr>
          <w:p w:rsidR="00AC156B" w:rsidRPr="00A12FE6" w:rsidRDefault="00AC156B" w:rsidP="00AC156B">
            <w:pPr>
              <w:pStyle w:val="a6"/>
              <w:ind w:left="0" w:firstLine="34"/>
              <w:jc w:val="center"/>
              <w:rPr>
                <w:rFonts w:ascii="Times New Roman" w:hAnsi="Times New Roman" w:cs="Times New Roman"/>
                <w:sz w:val="24"/>
                <w:szCs w:val="24"/>
              </w:rPr>
            </w:pPr>
            <w:r>
              <w:rPr>
                <w:rFonts w:ascii="Times New Roman" w:hAnsi="Times New Roman" w:cs="Times New Roman"/>
                <w:sz w:val="24"/>
                <w:szCs w:val="24"/>
              </w:rPr>
              <w:t>10</w:t>
            </w:r>
            <w:r w:rsidRPr="00A12FE6">
              <w:rPr>
                <w:rFonts w:ascii="Times New Roman" w:hAnsi="Times New Roman" w:cs="Times New Roman"/>
                <w:sz w:val="24"/>
                <w:szCs w:val="24"/>
              </w:rPr>
              <w:t>.</w:t>
            </w:r>
          </w:p>
        </w:tc>
        <w:tc>
          <w:tcPr>
            <w:tcW w:w="4395" w:type="dxa"/>
            <w:vMerge w:val="restart"/>
          </w:tcPr>
          <w:p w:rsidR="00AC156B" w:rsidRPr="003A62FC" w:rsidRDefault="00AC156B" w:rsidP="00AC156B">
            <w:pPr>
              <w:jc w:val="both"/>
              <w:rPr>
                <w:color w:val="000000" w:themeColor="text1"/>
                <w:sz w:val="24"/>
                <w:szCs w:val="24"/>
              </w:rPr>
            </w:pPr>
            <w:r w:rsidRPr="00A12FE6">
              <w:rPr>
                <w:rFonts w:ascii="Times New Roman" w:hAnsi="Times New Roman" w:cs="Times New Roman"/>
                <w:sz w:val="24"/>
                <w:szCs w:val="24"/>
              </w:rPr>
              <w:t xml:space="preserve">Договор (соглашение) о предоставлении субсидии муниципальному бюджетному или автономному учреждению, </w:t>
            </w:r>
            <w:r w:rsidRPr="003A62FC">
              <w:rPr>
                <w:rFonts w:ascii="Times New Roman" w:hAnsi="Times New Roman" w:cs="Times New Roman"/>
                <w:color w:val="000000" w:themeColor="text1"/>
                <w:sz w:val="24"/>
                <w:szCs w:val="24"/>
              </w:rPr>
              <w:t>сведения о котором подлежат либо не подлежат включению в реестр соглашений</w:t>
            </w:r>
          </w:p>
          <w:p w:rsidR="00AC156B" w:rsidRPr="00A12FE6" w:rsidRDefault="00AC156B" w:rsidP="00AC156B">
            <w:pPr>
              <w:pStyle w:val="a6"/>
              <w:ind w:left="0" w:firstLine="360"/>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rPr>
                <w:rFonts w:ascii="Times New Roman" w:hAnsi="Times New Roman" w:cs="Times New Roman"/>
                <w:sz w:val="24"/>
                <w:szCs w:val="24"/>
              </w:rPr>
            </w:pPr>
            <w:r w:rsidRPr="00A12FE6">
              <w:rPr>
                <w:rFonts w:ascii="Times New Roman" w:hAnsi="Times New Roman" w:cs="Times New Roman"/>
                <w:sz w:val="24"/>
                <w:szCs w:val="24"/>
              </w:rPr>
              <w:t>Предварительный отчет о выполнении</w:t>
            </w:r>
          </w:p>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 муниципального задания </w:t>
            </w:r>
            <w:hyperlink r:id="rId17" w:history="1">
              <w:r w:rsidRPr="00A12FE6">
                <w:rPr>
                  <w:rFonts w:ascii="Times New Roman" w:hAnsi="Times New Roman" w:cs="Times New Roman"/>
                  <w:sz w:val="24"/>
                  <w:szCs w:val="24"/>
                </w:rPr>
                <w:t>(ф. 0506501)</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муниципальному </w:t>
            </w:r>
            <w:r w:rsidRPr="00A12FE6">
              <w:rPr>
                <w:rFonts w:ascii="Times New Roman" w:hAnsi="Times New Roman" w:cs="Times New Roman"/>
                <w:sz w:val="24"/>
                <w:szCs w:val="24"/>
              </w:rPr>
              <w:lastRenderedPageBreak/>
              <w:t>бюджетному или автономному учреждению</w:t>
            </w:r>
          </w:p>
        </w:tc>
      </w:tr>
      <w:tr w:rsidR="00AC156B" w:rsidTr="009D3B7D">
        <w:tc>
          <w:tcPr>
            <w:tcW w:w="675" w:type="dxa"/>
            <w:vMerge w:val="restart"/>
          </w:tcPr>
          <w:p w:rsidR="00AC156B" w:rsidRPr="00A12FE6" w:rsidRDefault="00AC156B" w:rsidP="00AC156B">
            <w:pPr>
              <w:ind w:firstLine="34"/>
              <w:jc w:val="both"/>
              <w:rPr>
                <w:rFonts w:ascii="Times New Roman" w:hAnsi="Times New Roman"/>
                <w:sz w:val="24"/>
                <w:szCs w:val="24"/>
              </w:rPr>
            </w:pPr>
            <w:r w:rsidRPr="00A12FE6">
              <w:rPr>
                <w:rFonts w:ascii="Times New Roman" w:hAnsi="Times New Roman"/>
                <w:sz w:val="24"/>
                <w:szCs w:val="24"/>
              </w:rPr>
              <w:lastRenderedPageBreak/>
              <w:t>1</w:t>
            </w:r>
            <w:r>
              <w:rPr>
                <w:rFonts w:ascii="Times New Roman" w:hAnsi="Times New Roman"/>
                <w:sz w:val="24"/>
                <w:szCs w:val="24"/>
              </w:rPr>
              <w:t>1</w:t>
            </w:r>
            <w:r w:rsidRPr="00A12FE6">
              <w:rPr>
                <w:rFonts w:ascii="Times New Roman" w:hAnsi="Times New Roman"/>
                <w:sz w:val="24"/>
                <w:szCs w:val="24"/>
              </w:rPr>
              <w:t>.</w:t>
            </w:r>
          </w:p>
        </w:tc>
        <w:tc>
          <w:tcPr>
            <w:tcW w:w="4395" w:type="dxa"/>
            <w:vMerge w:val="restart"/>
          </w:tcPr>
          <w:p w:rsidR="00AC156B" w:rsidRPr="00A12FE6" w:rsidRDefault="00AC156B" w:rsidP="00AC156B">
            <w:pPr>
              <w:ind w:firstLine="318"/>
              <w:jc w:val="both"/>
              <w:rPr>
                <w:sz w:val="24"/>
                <w:szCs w:val="24"/>
              </w:rPr>
            </w:pPr>
            <w:r w:rsidRPr="00A12FE6">
              <w:rPr>
                <w:rFonts w:ascii="Times New Roman" w:hAnsi="Times New Roman"/>
                <w:sz w:val="24"/>
                <w:szCs w:val="24"/>
              </w:rPr>
              <w:t>Документ, не определенный пунктами 1 - 1</w:t>
            </w:r>
            <w:r w:rsidR="00D63EE8">
              <w:rPr>
                <w:rFonts w:ascii="Times New Roman" w:hAnsi="Times New Roman"/>
                <w:sz w:val="24"/>
                <w:szCs w:val="24"/>
              </w:rPr>
              <w:t>0</w:t>
            </w:r>
            <w:r w:rsidRPr="00A12FE6">
              <w:rPr>
                <w:rFonts w:ascii="Times New Roman" w:hAnsi="Times New Roman"/>
                <w:sz w:val="24"/>
                <w:szCs w:val="24"/>
              </w:rPr>
              <w:t xml:space="preserve"> графы 1 Перечня документов-оснований, в соответствии с которым возникает бюджетное обязательство получателя средств местного бюджета</w:t>
            </w:r>
            <w:r w:rsidR="00D63EE8">
              <w:rPr>
                <w:rFonts w:ascii="Times New Roman" w:hAnsi="Times New Roman"/>
                <w:sz w:val="24"/>
                <w:szCs w:val="24"/>
              </w:rPr>
              <w:t>:</w:t>
            </w:r>
          </w:p>
          <w:p w:rsidR="00F10BF3" w:rsidRPr="00F10BF3" w:rsidRDefault="00F10BF3" w:rsidP="00F10BF3">
            <w:pPr>
              <w:ind w:firstLine="418"/>
              <w:jc w:val="both"/>
              <w:rPr>
                <w:rFonts w:ascii="Times New Roman" w:hAnsi="Times New Roman" w:cs="Times New Roman"/>
                <w:sz w:val="24"/>
                <w:szCs w:val="24"/>
              </w:rPr>
            </w:pPr>
            <w:r w:rsidRPr="00F10BF3">
              <w:rPr>
                <w:rFonts w:ascii="Times New Roman" w:hAnsi="Times New Roman" w:cs="Times New Roman"/>
                <w:sz w:val="24"/>
                <w:szCs w:val="24"/>
              </w:rPr>
              <w:t>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F10BF3" w:rsidRPr="00F10BF3" w:rsidRDefault="00F10BF3" w:rsidP="00F10BF3">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832D7C">
              <w:rPr>
                <w:rFonts w:ascii="Times New Roman" w:hAnsi="Times New Roman" w:cs="Times New Roman"/>
                <w:sz w:val="24"/>
                <w:szCs w:val="24"/>
              </w:rPr>
              <w:t>Администраци</w:t>
            </w:r>
            <w:r w:rsidR="003A62FC">
              <w:rPr>
                <w:rFonts w:ascii="Times New Roman" w:hAnsi="Times New Roman" w:cs="Times New Roman"/>
                <w:sz w:val="24"/>
                <w:szCs w:val="24"/>
              </w:rPr>
              <w:t>и</w:t>
            </w:r>
            <w:r w:rsidR="00832D7C">
              <w:rPr>
                <w:rFonts w:ascii="Times New Roman" w:hAnsi="Times New Roman" w:cs="Times New Roman"/>
                <w:sz w:val="24"/>
                <w:szCs w:val="24"/>
              </w:rPr>
              <w:t xml:space="preserve"> Екатериновского сельского поселения</w:t>
            </w:r>
            <w:r w:rsidRPr="00F10BF3">
              <w:rPr>
                <w:rFonts w:ascii="Times New Roman" w:hAnsi="Times New Roman" w:cs="Times New Roman"/>
                <w:sz w:val="24"/>
                <w:szCs w:val="24"/>
              </w:rPr>
              <w:t>в Управление Федерального казначейства по Ростовской области не направлены информация и документы по указанному договору для их включения в реестр контрактов;</w:t>
            </w:r>
          </w:p>
          <w:p w:rsidR="00F10BF3" w:rsidRDefault="00F10BF3" w:rsidP="00F10BF3">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 </w:t>
            </w:r>
            <w:r w:rsidR="00832D7C">
              <w:rPr>
                <w:rFonts w:ascii="Times New Roman" w:hAnsi="Times New Roman" w:cs="Times New Roman"/>
                <w:sz w:val="24"/>
                <w:szCs w:val="24"/>
              </w:rPr>
              <w:t>Администраци</w:t>
            </w:r>
            <w:r w:rsidR="003A62FC">
              <w:rPr>
                <w:rFonts w:ascii="Times New Roman" w:hAnsi="Times New Roman" w:cs="Times New Roman"/>
                <w:sz w:val="24"/>
                <w:szCs w:val="24"/>
              </w:rPr>
              <w:t>и</w:t>
            </w:r>
            <w:r w:rsidR="00832D7C">
              <w:rPr>
                <w:rFonts w:ascii="Times New Roman" w:hAnsi="Times New Roman" w:cs="Times New Roman"/>
                <w:sz w:val="24"/>
                <w:szCs w:val="24"/>
              </w:rPr>
              <w:t xml:space="preserve"> Екатериновского сельского поселения</w:t>
            </w:r>
            <w:r w:rsidRPr="00F10BF3">
              <w:rPr>
                <w:rFonts w:ascii="Times New Roman" w:hAnsi="Times New Roman" w:cs="Times New Roman"/>
                <w:sz w:val="24"/>
                <w:szCs w:val="24"/>
              </w:rPr>
              <w:t>с физическим лицом, не являющимся индивидуальным предпринимателем;</w:t>
            </w:r>
          </w:p>
          <w:p w:rsidR="00E45950" w:rsidRDefault="00E45950" w:rsidP="00F10BF3">
            <w:pPr>
              <w:ind w:firstLine="418"/>
              <w:jc w:val="both"/>
              <w:rPr>
                <w:rFonts w:ascii="Times New Roman" w:hAnsi="Times New Roman"/>
                <w:sz w:val="24"/>
                <w:szCs w:val="24"/>
              </w:rPr>
            </w:pPr>
            <w:r>
              <w:rPr>
                <w:rFonts w:ascii="Times New Roman" w:hAnsi="Times New Roman"/>
                <w:sz w:val="24"/>
                <w:szCs w:val="24"/>
              </w:rPr>
              <w:t>а</w:t>
            </w:r>
            <w:r w:rsidRPr="00A12FE6">
              <w:rPr>
                <w:rFonts w:ascii="Times New Roman" w:hAnsi="Times New Roman"/>
                <w:sz w:val="24"/>
                <w:szCs w:val="24"/>
              </w:rPr>
              <w:t>кт сверки взаимных расчетов</w:t>
            </w:r>
            <w:r>
              <w:rPr>
                <w:rFonts w:ascii="Times New Roman" w:hAnsi="Times New Roman"/>
                <w:sz w:val="24"/>
                <w:szCs w:val="24"/>
              </w:rPr>
              <w:t>;</w:t>
            </w:r>
          </w:p>
          <w:p w:rsidR="00E45950" w:rsidRPr="00F10BF3" w:rsidRDefault="00E45950" w:rsidP="00F10BF3">
            <w:pPr>
              <w:ind w:firstLine="418"/>
              <w:jc w:val="both"/>
              <w:rPr>
                <w:rFonts w:ascii="Times New Roman" w:hAnsi="Times New Roman" w:cs="Times New Roman"/>
                <w:sz w:val="24"/>
                <w:szCs w:val="24"/>
              </w:rPr>
            </w:pPr>
            <w:r>
              <w:rPr>
                <w:rFonts w:ascii="Times New Roman" w:hAnsi="Times New Roman"/>
                <w:sz w:val="24"/>
                <w:szCs w:val="24"/>
              </w:rPr>
              <w:t>р</w:t>
            </w:r>
            <w:r w:rsidRPr="00A12FE6">
              <w:rPr>
                <w:rFonts w:ascii="Times New Roman" w:hAnsi="Times New Roman"/>
                <w:sz w:val="24"/>
                <w:szCs w:val="24"/>
              </w:rPr>
              <w:t>ешение суда о расторжении муниципального контракта (договора)</w:t>
            </w:r>
            <w:r>
              <w:rPr>
                <w:rFonts w:ascii="Times New Roman" w:hAnsi="Times New Roman"/>
                <w:sz w:val="24"/>
                <w:szCs w:val="24"/>
              </w:rPr>
              <w:t>;</w:t>
            </w:r>
          </w:p>
          <w:p w:rsidR="00D63EE8" w:rsidRDefault="00D63EE8" w:rsidP="00D63EE8">
            <w:pPr>
              <w:ind w:firstLine="318"/>
              <w:rPr>
                <w:rFonts w:ascii="Times New Roman" w:hAnsi="Times New Roman" w:cs="Times New Roman"/>
                <w:sz w:val="24"/>
                <w:szCs w:val="24"/>
              </w:rPr>
            </w:pPr>
            <w:r>
              <w:rPr>
                <w:rFonts w:ascii="Times New Roman" w:hAnsi="Times New Roman"/>
                <w:sz w:val="24"/>
                <w:szCs w:val="24"/>
              </w:rPr>
              <w:t>у</w:t>
            </w:r>
            <w:r w:rsidRPr="00A12FE6">
              <w:rPr>
                <w:rFonts w:ascii="Times New Roman" w:hAnsi="Times New Roman"/>
                <w:sz w:val="24"/>
                <w:szCs w:val="24"/>
              </w:rPr>
              <w:t xml:space="preserve">ведомление об одностороннем отказе от исполнения </w:t>
            </w:r>
            <w:r>
              <w:rPr>
                <w:rFonts w:ascii="Times New Roman" w:hAnsi="Times New Roman"/>
                <w:sz w:val="24"/>
                <w:szCs w:val="24"/>
              </w:rPr>
              <w:t>муниципального</w:t>
            </w:r>
            <w:r w:rsidRPr="00A12FE6">
              <w:rPr>
                <w:rFonts w:ascii="Times New Roman" w:hAnsi="Times New Roman"/>
                <w:sz w:val="24"/>
                <w:szCs w:val="24"/>
              </w:rPr>
              <w:t xml:space="preserve"> контракта по истечении 30 дней со дня его размещения </w:t>
            </w:r>
            <w:r>
              <w:rPr>
                <w:rFonts w:ascii="Times New Roman" w:hAnsi="Times New Roman"/>
                <w:sz w:val="24"/>
                <w:szCs w:val="24"/>
              </w:rPr>
              <w:t>муниципальным</w:t>
            </w:r>
            <w:r w:rsidRPr="00A12FE6">
              <w:rPr>
                <w:rFonts w:ascii="Times New Roman" w:hAnsi="Times New Roman"/>
                <w:sz w:val="24"/>
                <w:szCs w:val="24"/>
              </w:rPr>
              <w:t xml:space="preserve"> заказчиком в реестре контрактов</w:t>
            </w:r>
          </w:p>
          <w:p w:rsidR="00D63EE8" w:rsidRDefault="00D63EE8" w:rsidP="00D63EE8">
            <w:pPr>
              <w:ind w:firstLine="318"/>
              <w:rPr>
                <w:rFonts w:ascii="Times New Roman" w:hAnsi="Times New Roman" w:cs="Times New Roman"/>
                <w:sz w:val="24"/>
                <w:szCs w:val="24"/>
              </w:rPr>
            </w:pPr>
            <w:r w:rsidRPr="00F10BF3">
              <w:rPr>
                <w:rFonts w:ascii="Times New Roman" w:hAnsi="Times New Roman" w:cs="Times New Roman"/>
                <w:sz w:val="24"/>
                <w:szCs w:val="24"/>
              </w:rPr>
              <w:t>иной документ, в соответствии с которым возникает бюджетное обязательство получателя средств бюджета Сальского района</w:t>
            </w:r>
          </w:p>
          <w:p w:rsidR="00D63EE8" w:rsidRPr="00A12FE6" w:rsidRDefault="00D63EE8" w:rsidP="00F10BF3">
            <w:pPr>
              <w:ind w:firstLine="318"/>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Pr>
                <w:rFonts w:ascii="Times New Roman" w:hAnsi="Times New Roman"/>
                <w:sz w:val="24"/>
                <w:szCs w:val="24"/>
              </w:rPr>
              <w:t>Авансовый отчет (ф. 0504505)</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оказанных услуг</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сверки взаимных расчетов</w:t>
            </w:r>
          </w:p>
        </w:tc>
      </w:tr>
      <w:tr w:rsidR="00E45950" w:rsidTr="009D3B7D">
        <w:tc>
          <w:tcPr>
            <w:tcW w:w="675" w:type="dxa"/>
            <w:vMerge/>
          </w:tcPr>
          <w:p w:rsidR="00E45950" w:rsidRPr="00A12FE6" w:rsidRDefault="00E45950" w:rsidP="00AC156B">
            <w:pPr>
              <w:jc w:val="both"/>
              <w:rPr>
                <w:rFonts w:ascii="Times New Roman" w:hAnsi="Times New Roman"/>
                <w:sz w:val="24"/>
                <w:szCs w:val="24"/>
              </w:rPr>
            </w:pPr>
          </w:p>
        </w:tc>
        <w:tc>
          <w:tcPr>
            <w:tcW w:w="4395" w:type="dxa"/>
            <w:vMerge/>
          </w:tcPr>
          <w:p w:rsidR="00E45950" w:rsidRPr="00A12FE6" w:rsidRDefault="00E45950" w:rsidP="00AC156B">
            <w:pPr>
              <w:jc w:val="both"/>
              <w:rPr>
                <w:rFonts w:ascii="Times New Roman" w:hAnsi="Times New Roman"/>
                <w:sz w:val="24"/>
                <w:szCs w:val="24"/>
              </w:rPr>
            </w:pPr>
          </w:p>
        </w:tc>
        <w:tc>
          <w:tcPr>
            <w:tcW w:w="4819" w:type="dxa"/>
          </w:tcPr>
          <w:p w:rsidR="00E45950" w:rsidRPr="00A12FE6" w:rsidRDefault="00E45950" w:rsidP="00AC156B">
            <w:pPr>
              <w:autoSpaceDE w:val="0"/>
              <w:autoSpaceDN w:val="0"/>
              <w:adjustRightInd w:val="0"/>
              <w:jc w:val="both"/>
              <w:rPr>
                <w:rFonts w:ascii="Times New Roman" w:hAnsi="Times New Roman"/>
                <w:sz w:val="24"/>
                <w:szCs w:val="24"/>
              </w:rPr>
            </w:pPr>
            <w:r>
              <w:rPr>
                <w:rFonts w:ascii="Times New Roman" w:hAnsi="Times New Roman"/>
                <w:sz w:val="24"/>
                <w:szCs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E45950" w:rsidTr="009D3B7D">
        <w:tc>
          <w:tcPr>
            <w:tcW w:w="675" w:type="dxa"/>
            <w:vMerge/>
          </w:tcPr>
          <w:p w:rsidR="00E45950" w:rsidRPr="00A12FE6" w:rsidRDefault="00E45950" w:rsidP="00AC156B">
            <w:pPr>
              <w:jc w:val="both"/>
              <w:rPr>
                <w:rFonts w:ascii="Times New Roman" w:hAnsi="Times New Roman"/>
                <w:sz w:val="24"/>
                <w:szCs w:val="24"/>
              </w:rPr>
            </w:pPr>
          </w:p>
        </w:tc>
        <w:tc>
          <w:tcPr>
            <w:tcW w:w="4395" w:type="dxa"/>
            <w:vMerge/>
          </w:tcPr>
          <w:p w:rsidR="00E45950" w:rsidRPr="00A12FE6" w:rsidRDefault="00E45950" w:rsidP="00AC156B">
            <w:pPr>
              <w:jc w:val="both"/>
              <w:rPr>
                <w:rFonts w:ascii="Times New Roman" w:hAnsi="Times New Roman"/>
                <w:sz w:val="24"/>
                <w:szCs w:val="24"/>
              </w:rPr>
            </w:pPr>
          </w:p>
        </w:tc>
        <w:tc>
          <w:tcPr>
            <w:tcW w:w="4819" w:type="dxa"/>
          </w:tcPr>
          <w:p w:rsidR="00E45950" w:rsidRDefault="00E45950" w:rsidP="00AC156B">
            <w:pPr>
              <w:autoSpaceDE w:val="0"/>
              <w:autoSpaceDN w:val="0"/>
              <w:adjustRightInd w:val="0"/>
              <w:jc w:val="both"/>
              <w:rPr>
                <w:rFonts w:ascii="Times New Roman" w:hAnsi="Times New Roman"/>
                <w:sz w:val="24"/>
                <w:szCs w:val="24"/>
              </w:rPr>
            </w:pPr>
            <w:r>
              <w:rPr>
                <w:rFonts w:ascii="Times New Roman" w:hAnsi="Times New Roman"/>
                <w:sz w:val="24"/>
                <w:szCs w:val="24"/>
              </w:rPr>
              <w:t>Заявление на выдачу денежных средств под отчет</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iCs/>
                <w:sz w:val="24"/>
                <w:szCs w:val="24"/>
              </w:rPr>
              <w:t>Заявление физического лица</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 xml:space="preserve">Решение суда о расторжении муниципального контракта (договора) </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Квитанция</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jc w:val="both"/>
              <w:rPr>
                <w:rFonts w:ascii="Times New Roman" w:hAnsi="Times New Roman"/>
                <w:sz w:val="24"/>
                <w:szCs w:val="24"/>
              </w:rPr>
            </w:pPr>
            <w:r w:rsidRPr="00A12FE6">
              <w:rPr>
                <w:rFonts w:ascii="Times New Roman" w:hAnsi="Times New Roman"/>
                <w:sz w:val="24"/>
                <w:szCs w:val="24"/>
              </w:rPr>
              <w:t>Приказ о направлении в командировку, с прилагаемым расчетом командировочных сумм</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Служебная записка</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Справка-расчет</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rPr>
                <w:rFonts w:ascii="Times New Roman" w:hAnsi="Times New Roman"/>
                <w:sz w:val="24"/>
                <w:szCs w:val="24"/>
              </w:rPr>
            </w:pPr>
            <w:r w:rsidRPr="00A12FE6">
              <w:rPr>
                <w:rFonts w:ascii="Times New Roman" w:hAnsi="Times New Roman"/>
                <w:sz w:val="24"/>
                <w:szCs w:val="24"/>
              </w:rPr>
              <w:t xml:space="preserve">Товарная накладная (унифицированная </w:t>
            </w:r>
          </w:p>
          <w:p w:rsidR="00D63EE8" w:rsidRPr="00A12FE6" w:rsidRDefault="00D63EE8" w:rsidP="00D63EE8">
            <w:pPr>
              <w:autoSpaceDE w:val="0"/>
              <w:autoSpaceDN w:val="0"/>
              <w:adjustRightInd w:val="0"/>
              <w:rPr>
                <w:rFonts w:ascii="Times New Roman" w:hAnsi="Times New Roman"/>
                <w:sz w:val="24"/>
                <w:szCs w:val="24"/>
              </w:rPr>
            </w:pPr>
            <w:r w:rsidRPr="00A12FE6">
              <w:rPr>
                <w:rFonts w:ascii="Times New Roman" w:hAnsi="Times New Roman"/>
                <w:sz w:val="24"/>
                <w:szCs w:val="24"/>
              </w:rPr>
              <w:t>форма № ТОРГ-12) (ф. 0330212)</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jc w:val="both"/>
              <w:rPr>
                <w:rFonts w:ascii="Times New Roman" w:hAnsi="Times New Roman"/>
                <w:sz w:val="24"/>
                <w:szCs w:val="24"/>
              </w:rPr>
            </w:pPr>
            <w:r w:rsidRPr="00A12FE6">
              <w:rPr>
                <w:rFonts w:ascii="Times New Roman" w:hAnsi="Times New Roman"/>
                <w:sz w:val="24"/>
                <w:szCs w:val="24"/>
              </w:rPr>
              <w:t>Универсальный передаточный документ</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9D3B7D" w:rsidRDefault="009D3B7D" w:rsidP="003A62FC">
      <w:pPr>
        <w:pStyle w:val="ConsPlusNormal"/>
        <w:rPr>
          <w:sz w:val="24"/>
          <w:szCs w:val="24"/>
        </w:rPr>
      </w:pPr>
    </w:p>
    <w:sectPr w:rsidR="009D3B7D" w:rsidSect="0016619B">
      <w:pgSz w:w="11906" w:h="16838"/>
      <w:pgMar w:top="1134" w:right="707"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9DB"/>
    <w:multiLevelType w:val="hybridMultilevel"/>
    <w:tmpl w:val="625A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D32B3"/>
    <w:multiLevelType w:val="multilevel"/>
    <w:tmpl w:val="6BD410DE"/>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B3D2287"/>
    <w:multiLevelType w:val="singleLevel"/>
    <w:tmpl w:val="BAC0C96A"/>
    <w:lvl w:ilvl="0">
      <w:start w:val="1"/>
      <w:numFmt w:val="decimal"/>
      <w:lvlText w:val="%1."/>
      <w:legacy w:legacy="1" w:legacySpace="0" w:legacyIndent="274"/>
      <w:lvlJc w:val="left"/>
      <w:rPr>
        <w:rFonts w:ascii="Times New Roman" w:hAnsi="Times New Roman" w:cs="Times New Roman" w:hint="default"/>
        <w:sz w:val="28"/>
        <w:szCs w:val="28"/>
      </w:rPr>
    </w:lvl>
  </w:abstractNum>
  <w:abstractNum w:abstractNumId="3">
    <w:nsid w:val="24225361"/>
    <w:multiLevelType w:val="hybridMultilevel"/>
    <w:tmpl w:val="5400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56C6D"/>
    <w:multiLevelType w:val="multilevel"/>
    <w:tmpl w:val="A3321CC2"/>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47350F6C"/>
    <w:multiLevelType w:val="multilevel"/>
    <w:tmpl w:val="5E7ADC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5289171F"/>
    <w:multiLevelType w:val="hybridMultilevel"/>
    <w:tmpl w:val="8E64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D4167"/>
    <w:multiLevelType w:val="hybridMultilevel"/>
    <w:tmpl w:val="CC241E1C"/>
    <w:lvl w:ilvl="0" w:tplc="D44AB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7384E60"/>
    <w:multiLevelType w:val="hybridMultilevel"/>
    <w:tmpl w:val="F2788ED6"/>
    <w:lvl w:ilvl="0" w:tplc="60003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F93EEA"/>
    <w:multiLevelType w:val="hybridMultilevel"/>
    <w:tmpl w:val="5542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3391B"/>
    <w:multiLevelType w:val="multilevel"/>
    <w:tmpl w:val="51964508"/>
    <w:lvl w:ilvl="0">
      <w:start w:val="1"/>
      <w:numFmt w:val="upperRoman"/>
      <w:lvlText w:val="%1."/>
      <w:lvlJc w:val="left"/>
      <w:pPr>
        <w:ind w:left="1080" w:hanging="720"/>
      </w:pPr>
      <w:rPr>
        <w:rFonts w:eastAsiaTheme="minorHAnsi"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7BE6753F"/>
    <w:multiLevelType w:val="multilevel"/>
    <w:tmpl w:val="91A26DF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6"/>
  </w:num>
  <w:num w:numId="4">
    <w:abstractNumId w:val="8"/>
  </w:num>
  <w:num w:numId="5">
    <w:abstractNumId w:val="5"/>
  </w:num>
  <w:num w:numId="6">
    <w:abstractNumId w:val="7"/>
  </w:num>
  <w:num w:numId="7">
    <w:abstractNumId w:val="2"/>
  </w:num>
  <w:num w:numId="8">
    <w:abstractNumId w:val="9"/>
  </w:num>
  <w:num w:numId="9">
    <w:abstractNumId w:val="10"/>
  </w:num>
  <w:num w:numId="10">
    <w:abstractNumId w:val="11"/>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7F0CE8"/>
    <w:rsid w:val="0000636E"/>
    <w:rsid w:val="00013125"/>
    <w:rsid w:val="00043411"/>
    <w:rsid w:val="00064E82"/>
    <w:rsid w:val="000E552D"/>
    <w:rsid w:val="000F5B4A"/>
    <w:rsid w:val="001007A6"/>
    <w:rsid w:val="00123060"/>
    <w:rsid w:val="00126078"/>
    <w:rsid w:val="0013220B"/>
    <w:rsid w:val="001515B3"/>
    <w:rsid w:val="0015512C"/>
    <w:rsid w:val="00161ADF"/>
    <w:rsid w:val="0016619B"/>
    <w:rsid w:val="001721DA"/>
    <w:rsid w:val="00177EB8"/>
    <w:rsid w:val="00190D60"/>
    <w:rsid w:val="001B458E"/>
    <w:rsid w:val="001C44FD"/>
    <w:rsid w:val="001C6B37"/>
    <w:rsid w:val="001E2A68"/>
    <w:rsid w:val="00201EFD"/>
    <w:rsid w:val="00224606"/>
    <w:rsid w:val="002357E3"/>
    <w:rsid w:val="0024469B"/>
    <w:rsid w:val="00247D16"/>
    <w:rsid w:val="00254A72"/>
    <w:rsid w:val="002648A2"/>
    <w:rsid w:val="00280FEB"/>
    <w:rsid w:val="00282027"/>
    <w:rsid w:val="00297E9B"/>
    <w:rsid w:val="002A76B5"/>
    <w:rsid w:val="002D0F14"/>
    <w:rsid w:val="002E2C16"/>
    <w:rsid w:val="002E3267"/>
    <w:rsid w:val="002F40E6"/>
    <w:rsid w:val="00323FBE"/>
    <w:rsid w:val="003260BD"/>
    <w:rsid w:val="00351E9E"/>
    <w:rsid w:val="00363CB5"/>
    <w:rsid w:val="003858CE"/>
    <w:rsid w:val="00387149"/>
    <w:rsid w:val="003A62FC"/>
    <w:rsid w:val="003A7BAA"/>
    <w:rsid w:val="003B31E1"/>
    <w:rsid w:val="003F5318"/>
    <w:rsid w:val="004019C6"/>
    <w:rsid w:val="00412803"/>
    <w:rsid w:val="00416F81"/>
    <w:rsid w:val="004275B6"/>
    <w:rsid w:val="0044547B"/>
    <w:rsid w:val="00446632"/>
    <w:rsid w:val="00454140"/>
    <w:rsid w:val="00457DD3"/>
    <w:rsid w:val="00477688"/>
    <w:rsid w:val="004844D8"/>
    <w:rsid w:val="00486184"/>
    <w:rsid w:val="00500D41"/>
    <w:rsid w:val="0054523A"/>
    <w:rsid w:val="00553342"/>
    <w:rsid w:val="00571CDA"/>
    <w:rsid w:val="005A4876"/>
    <w:rsid w:val="005B0EF5"/>
    <w:rsid w:val="005C38C6"/>
    <w:rsid w:val="005D34AF"/>
    <w:rsid w:val="005D64F4"/>
    <w:rsid w:val="005E4384"/>
    <w:rsid w:val="005F6714"/>
    <w:rsid w:val="00621516"/>
    <w:rsid w:val="0063058C"/>
    <w:rsid w:val="006315B7"/>
    <w:rsid w:val="00637BBF"/>
    <w:rsid w:val="006402DE"/>
    <w:rsid w:val="00644495"/>
    <w:rsid w:val="00651581"/>
    <w:rsid w:val="006801CD"/>
    <w:rsid w:val="0069147F"/>
    <w:rsid w:val="006A3C4D"/>
    <w:rsid w:val="006E174B"/>
    <w:rsid w:val="006F7CA9"/>
    <w:rsid w:val="007008BC"/>
    <w:rsid w:val="00702104"/>
    <w:rsid w:val="00761E15"/>
    <w:rsid w:val="00764848"/>
    <w:rsid w:val="007670C8"/>
    <w:rsid w:val="00794DCD"/>
    <w:rsid w:val="00796153"/>
    <w:rsid w:val="00796747"/>
    <w:rsid w:val="007B2D9C"/>
    <w:rsid w:val="007B4C27"/>
    <w:rsid w:val="007C414B"/>
    <w:rsid w:val="007C706D"/>
    <w:rsid w:val="007D33CB"/>
    <w:rsid w:val="007D3913"/>
    <w:rsid w:val="007F0CE8"/>
    <w:rsid w:val="007F28E2"/>
    <w:rsid w:val="008052EB"/>
    <w:rsid w:val="008077AA"/>
    <w:rsid w:val="00812A00"/>
    <w:rsid w:val="00812CEC"/>
    <w:rsid w:val="00832D7C"/>
    <w:rsid w:val="0083699E"/>
    <w:rsid w:val="008515A1"/>
    <w:rsid w:val="00864D75"/>
    <w:rsid w:val="00872AFD"/>
    <w:rsid w:val="00881D5A"/>
    <w:rsid w:val="008C1E88"/>
    <w:rsid w:val="008C633C"/>
    <w:rsid w:val="008F41E8"/>
    <w:rsid w:val="00906277"/>
    <w:rsid w:val="00906F1F"/>
    <w:rsid w:val="00917901"/>
    <w:rsid w:val="009411CE"/>
    <w:rsid w:val="00942FEF"/>
    <w:rsid w:val="0095744F"/>
    <w:rsid w:val="009A1D04"/>
    <w:rsid w:val="009B64E7"/>
    <w:rsid w:val="009D230E"/>
    <w:rsid w:val="009D3B7D"/>
    <w:rsid w:val="009D62E0"/>
    <w:rsid w:val="009D6AEF"/>
    <w:rsid w:val="009F08AD"/>
    <w:rsid w:val="00A12FE6"/>
    <w:rsid w:val="00A224F6"/>
    <w:rsid w:val="00A2271E"/>
    <w:rsid w:val="00A26608"/>
    <w:rsid w:val="00A5553B"/>
    <w:rsid w:val="00A61C03"/>
    <w:rsid w:val="00A668AC"/>
    <w:rsid w:val="00A6697D"/>
    <w:rsid w:val="00A66A99"/>
    <w:rsid w:val="00A71667"/>
    <w:rsid w:val="00A87DEB"/>
    <w:rsid w:val="00A92159"/>
    <w:rsid w:val="00AA2996"/>
    <w:rsid w:val="00AC0561"/>
    <w:rsid w:val="00AC156B"/>
    <w:rsid w:val="00AC330D"/>
    <w:rsid w:val="00AD05E4"/>
    <w:rsid w:val="00AE7C02"/>
    <w:rsid w:val="00AF1029"/>
    <w:rsid w:val="00AF2495"/>
    <w:rsid w:val="00AF6F51"/>
    <w:rsid w:val="00B339DD"/>
    <w:rsid w:val="00B34A6E"/>
    <w:rsid w:val="00B52916"/>
    <w:rsid w:val="00B84925"/>
    <w:rsid w:val="00BA5F5F"/>
    <w:rsid w:val="00BB7A5B"/>
    <w:rsid w:val="00BD6B98"/>
    <w:rsid w:val="00C06A95"/>
    <w:rsid w:val="00C1587F"/>
    <w:rsid w:val="00C346A4"/>
    <w:rsid w:val="00C36ADC"/>
    <w:rsid w:val="00C36E60"/>
    <w:rsid w:val="00C77E3F"/>
    <w:rsid w:val="00C82A89"/>
    <w:rsid w:val="00C93A94"/>
    <w:rsid w:val="00C94368"/>
    <w:rsid w:val="00CA467D"/>
    <w:rsid w:val="00CC51AD"/>
    <w:rsid w:val="00CF5E4C"/>
    <w:rsid w:val="00CF6189"/>
    <w:rsid w:val="00D104EC"/>
    <w:rsid w:val="00D10A6B"/>
    <w:rsid w:val="00D21CE0"/>
    <w:rsid w:val="00D21DE6"/>
    <w:rsid w:val="00D42DF9"/>
    <w:rsid w:val="00D63EE8"/>
    <w:rsid w:val="00D8215D"/>
    <w:rsid w:val="00D85766"/>
    <w:rsid w:val="00D94288"/>
    <w:rsid w:val="00DA2113"/>
    <w:rsid w:val="00DA7C55"/>
    <w:rsid w:val="00DB4928"/>
    <w:rsid w:val="00DE0431"/>
    <w:rsid w:val="00DE4672"/>
    <w:rsid w:val="00DE5170"/>
    <w:rsid w:val="00DF226A"/>
    <w:rsid w:val="00E1073C"/>
    <w:rsid w:val="00E15342"/>
    <w:rsid w:val="00E2070C"/>
    <w:rsid w:val="00E2197A"/>
    <w:rsid w:val="00E32ABB"/>
    <w:rsid w:val="00E45950"/>
    <w:rsid w:val="00E57576"/>
    <w:rsid w:val="00E70A13"/>
    <w:rsid w:val="00E80EA2"/>
    <w:rsid w:val="00EA1D42"/>
    <w:rsid w:val="00EA34F2"/>
    <w:rsid w:val="00EE258E"/>
    <w:rsid w:val="00EE483C"/>
    <w:rsid w:val="00EF67DF"/>
    <w:rsid w:val="00F04205"/>
    <w:rsid w:val="00F1029E"/>
    <w:rsid w:val="00F10BF3"/>
    <w:rsid w:val="00F21B3A"/>
    <w:rsid w:val="00F258A3"/>
    <w:rsid w:val="00F35C6B"/>
    <w:rsid w:val="00F60995"/>
    <w:rsid w:val="00F76254"/>
    <w:rsid w:val="00F81CB8"/>
    <w:rsid w:val="00F96F5B"/>
    <w:rsid w:val="00FA0A2A"/>
    <w:rsid w:val="00FB09A9"/>
    <w:rsid w:val="00FC409F"/>
    <w:rsid w:val="00FE4EE8"/>
    <w:rsid w:val="00FF05D9"/>
    <w:rsid w:val="00FF1B37"/>
    <w:rsid w:val="00FF2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CE8"/>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Title">
    <w:name w:val="ConsTitle"/>
    <w:qFormat/>
    <w:rsid w:val="00872A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872AF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
    <w:name w:val="ConsPlusNormal"/>
    <w:qFormat/>
    <w:rsid w:val="00872A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72AFD"/>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styleId="a4">
    <w:name w:val="Table Grid"/>
    <w:basedOn w:val="a1"/>
    <w:uiPriority w:val="59"/>
    <w:rsid w:val="00812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AC0561"/>
    <w:rPr>
      <w:color w:val="0000FF"/>
      <w:u w:val="single"/>
    </w:rPr>
  </w:style>
  <w:style w:type="paragraph" w:styleId="a6">
    <w:name w:val="List Paragraph"/>
    <w:basedOn w:val="a"/>
    <w:uiPriority w:val="34"/>
    <w:qFormat/>
    <w:rsid w:val="00B52916"/>
    <w:pPr>
      <w:ind w:left="720"/>
      <w:contextualSpacing/>
    </w:pPr>
  </w:style>
  <w:style w:type="table" w:customStyle="1" w:styleId="1">
    <w:name w:val="Сетка таблицы1"/>
    <w:basedOn w:val="a1"/>
    <w:next w:val="a4"/>
    <w:uiPriority w:val="59"/>
    <w:rsid w:val="00FF1B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8486">
      <w:bodyDiv w:val="1"/>
      <w:marLeft w:val="0"/>
      <w:marRight w:val="0"/>
      <w:marTop w:val="0"/>
      <w:marBottom w:val="0"/>
      <w:divBdr>
        <w:top w:val="none" w:sz="0" w:space="0" w:color="auto"/>
        <w:left w:val="none" w:sz="0" w:space="0" w:color="auto"/>
        <w:bottom w:val="none" w:sz="0" w:space="0" w:color="auto"/>
        <w:right w:val="none" w:sz="0" w:space="0" w:color="auto"/>
      </w:divBdr>
    </w:div>
    <w:div w:id="4092494">
      <w:bodyDiv w:val="1"/>
      <w:marLeft w:val="0"/>
      <w:marRight w:val="0"/>
      <w:marTop w:val="0"/>
      <w:marBottom w:val="0"/>
      <w:divBdr>
        <w:top w:val="none" w:sz="0" w:space="0" w:color="auto"/>
        <w:left w:val="none" w:sz="0" w:space="0" w:color="auto"/>
        <w:bottom w:val="none" w:sz="0" w:space="0" w:color="auto"/>
        <w:right w:val="none" w:sz="0" w:space="0" w:color="auto"/>
      </w:divBdr>
    </w:div>
    <w:div w:id="38554562">
      <w:bodyDiv w:val="1"/>
      <w:marLeft w:val="0"/>
      <w:marRight w:val="0"/>
      <w:marTop w:val="0"/>
      <w:marBottom w:val="0"/>
      <w:divBdr>
        <w:top w:val="none" w:sz="0" w:space="0" w:color="auto"/>
        <w:left w:val="none" w:sz="0" w:space="0" w:color="auto"/>
        <w:bottom w:val="none" w:sz="0" w:space="0" w:color="auto"/>
        <w:right w:val="none" w:sz="0" w:space="0" w:color="auto"/>
      </w:divBdr>
    </w:div>
    <w:div w:id="98915948">
      <w:bodyDiv w:val="1"/>
      <w:marLeft w:val="0"/>
      <w:marRight w:val="0"/>
      <w:marTop w:val="0"/>
      <w:marBottom w:val="0"/>
      <w:divBdr>
        <w:top w:val="none" w:sz="0" w:space="0" w:color="auto"/>
        <w:left w:val="none" w:sz="0" w:space="0" w:color="auto"/>
        <w:bottom w:val="none" w:sz="0" w:space="0" w:color="auto"/>
        <w:right w:val="none" w:sz="0" w:space="0" w:color="auto"/>
      </w:divBdr>
    </w:div>
    <w:div w:id="260527961">
      <w:bodyDiv w:val="1"/>
      <w:marLeft w:val="0"/>
      <w:marRight w:val="0"/>
      <w:marTop w:val="0"/>
      <w:marBottom w:val="0"/>
      <w:divBdr>
        <w:top w:val="none" w:sz="0" w:space="0" w:color="auto"/>
        <w:left w:val="none" w:sz="0" w:space="0" w:color="auto"/>
        <w:bottom w:val="none" w:sz="0" w:space="0" w:color="auto"/>
        <w:right w:val="none" w:sz="0" w:space="0" w:color="auto"/>
      </w:divBdr>
    </w:div>
    <w:div w:id="370345069">
      <w:bodyDiv w:val="1"/>
      <w:marLeft w:val="0"/>
      <w:marRight w:val="0"/>
      <w:marTop w:val="0"/>
      <w:marBottom w:val="0"/>
      <w:divBdr>
        <w:top w:val="none" w:sz="0" w:space="0" w:color="auto"/>
        <w:left w:val="none" w:sz="0" w:space="0" w:color="auto"/>
        <w:bottom w:val="none" w:sz="0" w:space="0" w:color="auto"/>
        <w:right w:val="none" w:sz="0" w:space="0" w:color="auto"/>
      </w:divBdr>
    </w:div>
    <w:div w:id="398408004">
      <w:bodyDiv w:val="1"/>
      <w:marLeft w:val="0"/>
      <w:marRight w:val="0"/>
      <w:marTop w:val="0"/>
      <w:marBottom w:val="0"/>
      <w:divBdr>
        <w:top w:val="none" w:sz="0" w:space="0" w:color="auto"/>
        <w:left w:val="none" w:sz="0" w:space="0" w:color="auto"/>
        <w:bottom w:val="none" w:sz="0" w:space="0" w:color="auto"/>
        <w:right w:val="none" w:sz="0" w:space="0" w:color="auto"/>
      </w:divBdr>
    </w:div>
    <w:div w:id="432357949">
      <w:bodyDiv w:val="1"/>
      <w:marLeft w:val="0"/>
      <w:marRight w:val="0"/>
      <w:marTop w:val="0"/>
      <w:marBottom w:val="0"/>
      <w:divBdr>
        <w:top w:val="none" w:sz="0" w:space="0" w:color="auto"/>
        <w:left w:val="none" w:sz="0" w:space="0" w:color="auto"/>
        <w:bottom w:val="none" w:sz="0" w:space="0" w:color="auto"/>
        <w:right w:val="none" w:sz="0" w:space="0" w:color="auto"/>
      </w:divBdr>
    </w:div>
    <w:div w:id="442578479">
      <w:bodyDiv w:val="1"/>
      <w:marLeft w:val="0"/>
      <w:marRight w:val="0"/>
      <w:marTop w:val="0"/>
      <w:marBottom w:val="0"/>
      <w:divBdr>
        <w:top w:val="none" w:sz="0" w:space="0" w:color="auto"/>
        <w:left w:val="none" w:sz="0" w:space="0" w:color="auto"/>
        <w:bottom w:val="none" w:sz="0" w:space="0" w:color="auto"/>
        <w:right w:val="none" w:sz="0" w:space="0" w:color="auto"/>
      </w:divBdr>
    </w:div>
    <w:div w:id="475756747">
      <w:bodyDiv w:val="1"/>
      <w:marLeft w:val="0"/>
      <w:marRight w:val="0"/>
      <w:marTop w:val="0"/>
      <w:marBottom w:val="0"/>
      <w:divBdr>
        <w:top w:val="none" w:sz="0" w:space="0" w:color="auto"/>
        <w:left w:val="none" w:sz="0" w:space="0" w:color="auto"/>
        <w:bottom w:val="none" w:sz="0" w:space="0" w:color="auto"/>
        <w:right w:val="none" w:sz="0" w:space="0" w:color="auto"/>
      </w:divBdr>
    </w:div>
    <w:div w:id="609817619">
      <w:bodyDiv w:val="1"/>
      <w:marLeft w:val="0"/>
      <w:marRight w:val="0"/>
      <w:marTop w:val="0"/>
      <w:marBottom w:val="0"/>
      <w:divBdr>
        <w:top w:val="none" w:sz="0" w:space="0" w:color="auto"/>
        <w:left w:val="none" w:sz="0" w:space="0" w:color="auto"/>
        <w:bottom w:val="none" w:sz="0" w:space="0" w:color="auto"/>
        <w:right w:val="none" w:sz="0" w:space="0" w:color="auto"/>
      </w:divBdr>
    </w:div>
    <w:div w:id="695229381">
      <w:bodyDiv w:val="1"/>
      <w:marLeft w:val="0"/>
      <w:marRight w:val="0"/>
      <w:marTop w:val="0"/>
      <w:marBottom w:val="0"/>
      <w:divBdr>
        <w:top w:val="none" w:sz="0" w:space="0" w:color="auto"/>
        <w:left w:val="none" w:sz="0" w:space="0" w:color="auto"/>
        <w:bottom w:val="none" w:sz="0" w:space="0" w:color="auto"/>
        <w:right w:val="none" w:sz="0" w:space="0" w:color="auto"/>
      </w:divBdr>
    </w:div>
    <w:div w:id="796994291">
      <w:bodyDiv w:val="1"/>
      <w:marLeft w:val="0"/>
      <w:marRight w:val="0"/>
      <w:marTop w:val="0"/>
      <w:marBottom w:val="0"/>
      <w:divBdr>
        <w:top w:val="none" w:sz="0" w:space="0" w:color="auto"/>
        <w:left w:val="none" w:sz="0" w:space="0" w:color="auto"/>
        <w:bottom w:val="none" w:sz="0" w:space="0" w:color="auto"/>
        <w:right w:val="none" w:sz="0" w:space="0" w:color="auto"/>
      </w:divBdr>
    </w:div>
    <w:div w:id="976371038">
      <w:bodyDiv w:val="1"/>
      <w:marLeft w:val="0"/>
      <w:marRight w:val="0"/>
      <w:marTop w:val="0"/>
      <w:marBottom w:val="0"/>
      <w:divBdr>
        <w:top w:val="none" w:sz="0" w:space="0" w:color="auto"/>
        <w:left w:val="none" w:sz="0" w:space="0" w:color="auto"/>
        <w:bottom w:val="none" w:sz="0" w:space="0" w:color="auto"/>
        <w:right w:val="none" w:sz="0" w:space="0" w:color="auto"/>
      </w:divBdr>
    </w:div>
    <w:div w:id="1059092131">
      <w:bodyDiv w:val="1"/>
      <w:marLeft w:val="0"/>
      <w:marRight w:val="0"/>
      <w:marTop w:val="0"/>
      <w:marBottom w:val="0"/>
      <w:divBdr>
        <w:top w:val="none" w:sz="0" w:space="0" w:color="auto"/>
        <w:left w:val="none" w:sz="0" w:space="0" w:color="auto"/>
        <w:bottom w:val="none" w:sz="0" w:space="0" w:color="auto"/>
        <w:right w:val="none" w:sz="0" w:space="0" w:color="auto"/>
      </w:divBdr>
    </w:div>
    <w:div w:id="1066298491">
      <w:bodyDiv w:val="1"/>
      <w:marLeft w:val="0"/>
      <w:marRight w:val="0"/>
      <w:marTop w:val="0"/>
      <w:marBottom w:val="0"/>
      <w:divBdr>
        <w:top w:val="none" w:sz="0" w:space="0" w:color="auto"/>
        <w:left w:val="none" w:sz="0" w:space="0" w:color="auto"/>
        <w:bottom w:val="none" w:sz="0" w:space="0" w:color="auto"/>
        <w:right w:val="none" w:sz="0" w:space="0" w:color="auto"/>
      </w:divBdr>
    </w:div>
    <w:div w:id="1094322369">
      <w:bodyDiv w:val="1"/>
      <w:marLeft w:val="0"/>
      <w:marRight w:val="0"/>
      <w:marTop w:val="0"/>
      <w:marBottom w:val="0"/>
      <w:divBdr>
        <w:top w:val="none" w:sz="0" w:space="0" w:color="auto"/>
        <w:left w:val="none" w:sz="0" w:space="0" w:color="auto"/>
        <w:bottom w:val="none" w:sz="0" w:space="0" w:color="auto"/>
        <w:right w:val="none" w:sz="0" w:space="0" w:color="auto"/>
      </w:divBdr>
    </w:div>
    <w:div w:id="1116677509">
      <w:bodyDiv w:val="1"/>
      <w:marLeft w:val="0"/>
      <w:marRight w:val="0"/>
      <w:marTop w:val="0"/>
      <w:marBottom w:val="0"/>
      <w:divBdr>
        <w:top w:val="none" w:sz="0" w:space="0" w:color="auto"/>
        <w:left w:val="none" w:sz="0" w:space="0" w:color="auto"/>
        <w:bottom w:val="none" w:sz="0" w:space="0" w:color="auto"/>
        <w:right w:val="none" w:sz="0" w:space="0" w:color="auto"/>
      </w:divBdr>
    </w:div>
    <w:div w:id="1155730371">
      <w:bodyDiv w:val="1"/>
      <w:marLeft w:val="0"/>
      <w:marRight w:val="0"/>
      <w:marTop w:val="0"/>
      <w:marBottom w:val="0"/>
      <w:divBdr>
        <w:top w:val="none" w:sz="0" w:space="0" w:color="auto"/>
        <w:left w:val="none" w:sz="0" w:space="0" w:color="auto"/>
        <w:bottom w:val="none" w:sz="0" w:space="0" w:color="auto"/>
        <w:right w:val="none" w:sz="0" w:space="0" w:color="auto"/>
      </w:divBdr>
    </w:div>
    <w:div w:id="1376733526">
      <w:bodyDiv w:val="1"/>
      <w:marLeft w:val="0"/>
      <w:marRight w:val="0"/>
      <w:marTop w:val="0"/>
      <w:marBottom w:val="0"/>
      <w:divBdr>
        <w:top w:val="none" w:sz="0" w:space="0" w:color="auto"/>
        <w:left w:val="none" w:sz="0" w:space="0" w:color="auto"/>
        <w:bottom w:val="none" w:sz="0" w:space="0" w:color="auto"/>
        <w:right w:val="none" w:sz="0" w:space="0" w:color="auto"/>
      </w:divBdr>
    </w:div>
    <w:div w:id="1515849759">
      <w:bodyDiv w:val="1"/>
      <w:marLeft w:val="0"/>
      <w:marRight w:val="0"/>
      <w:marTop w:val="0"/>
      <w:marBottom w:val="0"/>
      <w:divBdr>
        <w:top w:val="none" w:sz="0" w:space="0" w:color="auto"/>
        <w:left w:val="none" w:sz="0" w:space="0" w:color="auto"/>
        <w:bottom w:val="none" w:sz="0" w:space="0" w:color="auto"/>
        <w:right w:val="none" w:sz="0" w:space="0" w:color="auto"/>
      </w:divBdr>
    </w:div>
    <w:div w:id="1652756713">
      <w:bodyDiv w:val="1"/>
      <w:marLeft w:val="0"/>
      <w:marRight w:val="0"/>
      <w:marTop w:val="0"/>
      <w:marBottom w:val="0"/>
      <w:divBdr>
        <w:top w:val="none" w:sz="0" w:space="0" w:color="auto"/>
        <w:left w:val="none" w:sz="0" w:space="0" w:color="auto"/>
        <w:bottom w:val="none" w:sz="0" w:space="0" w:color="auto"/>
        <w:right w:val="none" w:sz="0" w:space="0" w:color="auto"/>
      </w:divBdr>
    </w:div>
    <w:div w:id="1736005011">
      <w:bodyDiv w:val="1"/>
      <w:marLeft w:val="0"/>
      <w:marRight w:val="0"/>
      <w:marTop w:val="0"/>
      <w:marBottom w:val="0"/>
      <w:divBdr>
        <w:top w:val="none" w:sz="0" w:space="0" w:color="auto"/>
        <w:left w:val="none" w:sz="0" w:space="0" w:color="auto"/>
        <w:bottom w:val="none" w:sz="0" w:space="0" w:color="auto"/>
        <w:right w:val="none" w:sz="0" w:space="0" w:color="auto"/>
      </w:divBdr>
    </w:div>
    <w:div w:id="1765296494">
      <w:bodyDiv w:val="1"/>
      <w:marLeft w:val="0"/>
      <w:marRight w:val="0"/>
      <w:marTop w:val="0"/>
      <w:marBottom w:val="0"/>
      <w:divBdr>
        <w:top w:val="none" w:sz="0" w:space="0" w:color="auto"/>
        <w:left w:val="none" w:sz="0" w:space="0" w:color="auto"/>
        <w:bottom w:val="none" w:sz="0" w:space="0" w:color="auto"/>
        <w:right w:val="none" w:sz="0" w:space="0" w:color="auto"/>
      </w:divBdr>
    </w:div>
    <w:div w:id="1771966574">
      <w:bodyDiv w:val="1"/>
      <w:marLeft w:val="0"/>
      <w:marRight w:val="0"/>
      <w:marTop w:val="0"/>
      <w:marBottom w:val="0"/>
      <w:divBdr>
        <w:top w:val="none" w:sz="0" w:space="0" w:color="auto"/>
        <w:left w:val="none" w:sz="0" w:space="0" w:color="auto"/>
        <w:bottom w:val="none" w:sz="0" w:space="0" w:color="auto"/>
        <w:right w:val="none" w:sz="0" w:space="0" w:color="auto"/>
      </w:divBdr>
    </w:div>
    <w:div w:id="1825394291">
      <w:bodyDiv w:val="1"/>
      <w:marLeft w:val="0"/>
      <w:marRight w:val="0"/>
      <w:marTop w:val="0"/>
      <w:marBottom w:val="0"/>
      <w:divBdr>
        <w:top w:val="none" w:sz="0" w:space="0" w:color="auto"/>
        <w:left w:val="none" w:sz="0" w:space="0" w:color="auto"/>
        <w:bottom w:val="none" w:sz="0" w:space="0" w:color="auto"/>
        <w:right w:val="none" w:sz="0" w:space="0" w:color="auto"/>
      </w:divBdr>
    </w:div>
    <w:div w:id="1838770188">
      <w:bodyDiv w:val="1"/>
      <w:marLeft w:val="0"/>
      <w:marRight w:val="0"/>
      <w:marTop w:val="0"/>
      <w:marBottom w:val="0"/>
      <w:divBdr>
        <w:top w:val="none" w:sz="0" w:space="0" w:color="auto"/>
        <w:left w:val="none" w:sz="0" w:space="0" w:color="auto"/>
        <w:bottom w:val="none" w:sz="0" w:space="0" w:color="auto"/>
        <w:right w:val="none" w:sz="0" w:space="0" w:color="auto"/>
      </w:divBdr>
    </w:div>
    <w:div w:id="1884560338">
      <w:bodyDiv w:val="1"/>
      <w:marLeft w:val="0"/>
      <w:marRight w:val="0"/>
      <w:marTop w:val="0"/>
      <w:marBottom w:val="0"/>
      <w:divBdr>
        <w:top w:val="none" w:sz="0" w:space="0" w:color="auto"/>
        <w:left w:val="none" w:sz="0" w:space="0" w:color="auto"/>
        <w:bottom w:val="none" w:sz="0" w:space="0" w:color="auto"/>
        <w:right w:val="none" w:sz="0" w:space="0" w:color="auto"/>
      </w:divBdr>
    </w:div>
    <w:div w:id="1896354725">
      <w:bodyDiv w:val="1"/>
      <w:marLeft w:val="0"/>
      <w:marRight w:val="0"/>
      <w:marTop w:val="0"/>
      <w:marBottom w:val="0"/>
      <w:divBdr>
        <w:top w:val="none" w:sz="0" w:space="0" w:color="auto"/>
        <w:left w:val="none" w:sz="0" w:space="0" w:color="auto"/>
        <w:bottom w:val="none" w:sz="0" w:space="0" w:color="auto"/>
        <w:right w:val="none" w:sz="0" w:space="0" w:color="auto"/>
      </w:divBdr>
    </w:div>
    <w:div w:id="1947271737">
      <w:bodyDiv w:val="1"/>
      <w:marLeft w:val="0"/>
      <w:marRight w:val="0"/>
      <w:marTop w:val="0"/>
      <w:marBottom w:val="0"/>
      <w:divBdr>
        <w:top w:val="none" w:sz="0" w:space="0" w:color="auto"/>
        <w:left w:val="none" w:sz="0" w:space="0" w:color="auto"/>
        <w:bottom w:val="none" w:sz="0" w:space="0" w:color="auto"/>
        <w:right w:val="none" w:sz="0" w:space="0" w:color="auto"/>
      </w:divBdr>
    </w:div>
    <w:div w:id="21436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8417E408B50173FCA723C73351209FC83731E4A4C3A912C85E1066EA8B42D7B52045C690FC80718BBCF3B6bANDI" TargetMode="External"/><Relationship Id="rId13" Type="http://schemas.openxmlformats.org/officeDocument/2006/relationships/hyperlink" Target="consultantplus://offline/ref=86A4358BDCB5A0A33231EF715871EED1EA880E4F7B0DD2E1971357F6193C34306CCF5772DF55BEF882B89CA873A31CE4A5D202C8A6679ABDP0S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C58417E408B50173FCA723C73351209DC83639E7A5C3A912C85E1066EA8B42D7B52045C690FC80718BBCF3B6bANDI" TargetMode="External"/><Relationship Id="rId12" Type="http://schemas.openxmlformats.org/officeDocument/2006/relationships/hyperlink" Target="consultantplus://offline/ref=86A4358BDCB5A0A33231EF715871EED1EA880E4F7B0DD2E1971357F6193C34306CCF5772DF55B9F881B89CA873A31CE4A5D202C8A6679ABDP0SEJ" TargetMode="External"/><Relationship Id="rId17" Type="http://schemas.openxmlformats.org/officeDocument/2006/relationships/hyperlink" Target="consultantplus://offline/ref=86A4358BDCB5A0A33231EF715871EED1EA890F497D0DD2E1971357F6193C34306CCF5777DC55B1ABD4F79DF435F70FE6A5D200C9BAP6S4J" TargetMode="External"/><Relationship Id="rId2" Type="http://schemas.openxmlformats.org/officeDocument/2006/relationships/numbering" Target="numbering.xml"/><Relationship Id="rId16" Type="http://schemas.openxmlformats.org/officeDocument/2006/relationships/hyperlink" Target="consultantplus://offline/ref=86A4358BDCB5A0A33231EF715871EED1EA880E4F7B0DD2E1971357F6193C34306CCF5772DF56B9F980B89CA873A31CE4A5D202C8A6679ABDP0SEJ" TargetMode="External"/><Relationship Id="rId1" Type="http://schemas.openxmlformats.org/officeDocument/2006/relationships/customXml" Target="../customXml/item1.xml"/><Relationship Id="rId6" Type="http://schemas.openxmlformats.org/officeDocument/2006/relationships/hyperlink" Target="consultantplus://offline/ref=18C58417E408B50173FCA723C73351209DC83639E7A5C3A912C85E1066EA8B42D7B52045C690FC80718BBCF3B6bANDI" TargetMode="External"/><Relationship Id="rId11" Type="http://schemas.openxmlformats.org/officeDocument/2006/relationships/hyperlink" Target="consultantplus://offline/ref=86A4358BDCB5A0A33231EF715871EED1EA880E4F7B0DD2E1971357F6193C34306CCF5772DF55B2F88DB89CA873A31CE4A5D202C8A6679ABDP0SEJ" TargetMode="External"/><Relationship Id="rId5" Type="http://schemas.openxmlformats.org/officeDocument/2006/relationships/webSettings" Target="webSettings.xml"/><Relationship Id="rId15" Type="http://schemas.openxmlformats.org/officeDocument/2006/relationships/hyperlink" Target="consultantplus://offline/ref=86A4358BDCB5A0A33231EF715871EED1EA880E4F7B0DD2E1971357F6193C34306CCF5772DF56B9F980B89CA873A31CE4A5D202C8A6679ABDP0SEJ" TargetMode="External"/><Relationship Id="rId10" Type="http://schemas.openxmlformats.org/officeDocument/2006/relationships/hyperlink" Target="consultantplus://offline/ref=86A4358BDCB5A0A33231EF715871EED1EB8D04417F018FEB9F4A5BF41E336B276B865B73DE52BDFF8EE799BD62FB13E7BACC03D7BA6598PBS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8C58417E408B50173FCA723C73351209FC83731E4A4C3A912C85E1066EA8B42D7B52045C690FC80718BBCF3B6bANDI" TargetMode="External"/><Relationship Id="rId14" Type="http://schemas.openxmlformats.org/officeDocument/2006/relationships/hyperlink" Target="consultantplus://offline/ref=86A4358BDCB5A0A33231EF715871EED1EA880E4F7B0DD2E1971357F6193C34306CCF5772DF56B9F980B89CA873A31CE4A5D202C8A6679ABDP0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EF13-CFE8-44E3-862E-81B6F4A8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7806</Words>
  <Characters>44496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22</cp:revision>
  <cp:lastPrinted>2022-01-10T06:48:00Z</cp:lastPrinted>
  <dcterms:created xsi:type="dcterms:W3CDTF">2021-12-28T14:05:00Z</dcterms:created>
  <dcterms:modified xsi:type="dcterms:W3CDTF">2022-01-10T06:48:00Z</dcterms:modified>
</cp:coreProperties>
</file>